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C8FCB">
      <w:pPr>
        <w:keepNext w:val="0"/>
        <w:keepLines w:val="0"/>
        <w:pageBreakBefore w:val="0"/>
        <w:widowControl w:val="0"/>
        <w:tabs>
          <w:tab w:val="left" w:pos="3123"/>
        </w:tabs>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湟中区卫生健康局</w:t>
      </w:r>
    </w:p>
    <w:p w14:paraId="148ADA2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eastAsia" w:ascii="方正小标宋简体" w:hAnsi="方正小标宋简体" w:eastAsia="方正小标宋简体" w:cs="方正小标宋简体"/>
          <w:sz w:val="44"/>
          <w:szCs w:val="44"/>
          <w:lang w:val="en-US" w:eastAsia="zh-CN"/>
        </w:rPr>
        <w:t>2024年法治政府建设情况</w:t>
      </w:r>
      <w:r>
        <w:rPr>
          <w:rFonts w:hint="default" w:ascii="Times New Roman" w:hAnsi="Times New Roman" w:eastAsia="方正小标宋简体" w:cs="Times New Roman"/>
          <w:sz w:val="44"/>
          <w:szCs w:val="44"/>
        </w:rPr>
        <w:t>报告</w:t>
      </w:r>
    </w:p>
    <w:p w14:paraId="7BD84E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 w:cs="Times New Roman"/>
          <w:sz w:val="32"/>
          <w:szCs w:val="32"/>
          <w:lang w:eastAsia="zh-CN"/>
        </w:rPr>
      </w:pPr>
    </w:p>
    <w:p w14:paraId="1DEB7376">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spacing w:val="0"/>
          <w:kern w:val="0"/>
          <w:sz w:val="32"/>
          <w:szCs w:val="32"/>
          <w:shd w:val="clear" w:fill="FFFFFF"/>
          <w:lang w:val="en-US" w:eastAsia="zh-CN" w:bidi="ar"/>
        </w:rPr>
        <w:t>2024年，在区委、区政府的坚强领导下，</w:t>
      </w:r>
      <w:r>
        <w:rPr>
          <w:rFonts w:hint="eastAsia" w:ascii="Times New Roman" w:hAnsi="Times New Roman" w:eastAsia="仿宋_GB2312" w:cs="Times New Roman"/>
          <w:spacing w:val="0"/>
          <w:kern w:val="0"/>
          <w:sz w:val="32"/>
          <w:szCs w:val="32"/>
          <w:shd w:val="clear" w:fill="FFFFFF"/>
          <w:lang w:val="en-US" w:eastAsia="zh-CN" w:bidi="ar"/>
        </w:rPr>
        <w:t>区卫生健康</w:t>
      </w:r>
      <w:r>
        <w:rPr>
          <w:rFonts w:hint="default" w:ascii="Times New Roman" w:hAnsi="Times New Roman" w:eastAsia="仿宋_GB2312" w:cs="Times New Roman"/>
          <w:spacing w:val="0"/>
          <w:kern w:val="0"/>
          <w:sz w:val="32"/>
          <w:szCs w:val="32"/>
          <w:shd w:val="clear" w:fill="FFFFFF"/>
          <w:lang w:val="en-US" w:eastAsia="zh-CN" w:bidi="ar"/>
        </w:rPr>
        <w:t>局深入学习宣传贯彻习近平法治思想，对照《西宁市湟中区2024年法治政府建设工作要点》，紧扣全</w:t>
      </w:r>
      <w:r>
        <w:rPr>
          <w:rFonts w:hint="eastAsia" w:ascii="Times New Roman" w:hAnsi="Times New Roman" w:eastAsia="仿宋_GB2312" w:cs="Times New Roman"/>
          <w:spacing w:val="0"/>
          <w:kern w:val="0"/>
          <w:sz w:val="32"/>
          <w:szCs w:val="32"/>
          <w:shd w:val="clear" w:fill="FFFFFF"/>
          <w:lang w:val="en-US" w:eastAsia="zh-CN" w:bidi="ar"/>
        </w:rPr>
        <w:t>区</w:t>
      </w:r>
      <w:r>
        <w:rPr>
          <w:rFonts w:hint="default" w:ascii="Times New Roman" w:hAnsi="Times New Roman" w:eastAsia="仿宋_GB2312" w:cs="Times New Roman"/>
          <w:spacing w:val="0"/>
          <w:kern w:val="0"/>
          <w:sz w:val="32"/>
          <w:szCs w:val="32"/>
          <w:shd w:val="clear" w:fill="FFFFFF"/>
          <w:lang w:val="en-US" w:eastAsia="zh-CN" w:bidi="ar"/>
        </w:rPr>
        <w:t>法治政府建设要求，结合</w:t>
      </w:r>
      <w:r>
        <w:rPr>
          <w:rFonts w:hint="eastAsia" w:ascii="Times New Roman" w:hAnsi="Times New Roman" w:eastAsia="仿宋_GB2312" w:cs="Times New Roman"/>
          <w:spacing w:val="0"/>
          <w:kern w:val="0"/>
          <w:sz w:val="32"/>
          <w:szCs w:val="32"/>
          <w:shd w:val="clear" w:fill="FFFFFF"/>
          <w:lang w:val="en-US" w:eastAsia="zh-CN" w:bidi="ar"/>
        </w:rPr>
        <w:t>我局</w:t>
      </w:r>
      <w:r>
        <w:rPr>
          <w:rFonts w:hint="default" w:ascii="Times New Roman" w:hAnsi="Times New Roman" w:eastAsia="仿宋_GB2312" w:cs="Times New Roman"/>
          <w:spacing w:val="0"/>
          <w:kern w:val="0"/>
          <w:sz w:val="32"/>
          <w:szCs w:val="32"/>
          <w:shd w:val="clear" w:fill="FFFFFF"/>
          <w:lang w:val="en-US" w:eastAsia="zh-CN" w:bidi="ar"/>
        </w:rPr>
        <w:t>实际，着力提升依法行政水平，增强卫生健康系统广大干部职工法律意识，强化卫生健康法治建设，提升卫生健康治理能力，全面促进卫生健康事业高质量发展。现将</w:t>
      </w:r>
      <w:r>
        <w:rPr>
          <w:rFonts w:hint="eastAsia" w:ascii="Times New Roman" w:hAnsi="Times New Roman" w:eastAsia="仿宋_GB2312" w:cs="Times New Roman"/>
          <w:spacing w:val="0"/>
          <w:kern w:val="0"/>
          <w:sz w:val="32"/>
          <w:szCs w:val="32"/>
          <w:shd w:val="clear" w:fill="FFFFFF"/>
          <w:lang w:val="en-US" w:eastAsia="zh-CN" w:bidi="ar"/>
        </w:rPr>
        <w:t>本</w:t>
      </w:r>
      <w:r>
        <w:rPr>
          <w:rFonts w:hint="default" w:ascii="Times New Roman" w:hAnsi="Times New Roman" w:eastAsia="仿宋_GB2312" w:cs="Times New Roman"/>
          <w:spacing w:val="0"/>
          <w:kern w:val="0"/>
          <w:sz w:val="32"/>
          <w:szCs w:val="32"/>
          <w:shd w:val="clear" w:fill="FFFFFF"/>
          <w:lang w:val="en-US" w:eastAsia="zh-CN" w:bidi="ar"/>
        </w:rPr>
        <w:t>年</w:t>
      </w:r>
      <w:r>
        <w:rPr>
          <w:rFonts w:hint="eastAsia" w:ascii="Times New Roman" w:hAnsi="Times New Roman" w:eastAsia="仿宋_GB2312" w:cs="Times New Roman"/>
          <w:spacing w:val="0"/>
          <w:kern w:val="0"/>
          <w:sz w:val="32"/>
          <w:szCs w:val="32"/>
          <w:shd w:val="clear" w:fill="FFFFFF"/>
          <w:lang w:val="en-US" w:eastAsia="zh-CN" w:bidi="ar"/>
        </w:rPr>
        <w:t>度</w:t>
      </w:r>
      <w:r>
        <w:rPr>
          <w:rFonts w:hint="default" w:ascii="Times New Roman" w:hAnsi="Times New Roman" w:eastAsia="仿宋_GB2312" w:cs="Times New Roman"/>
          <w:spacing w:val="0"/>
          <w:kern w:val="0"/>
          <w:sz w:val="32"/>
          <w:szCs w:val="32"/>
          <w:shd w:val="clear" w:fill="FFFFFF"/>
          <w:lang w:val="en-US" w:eastAsia="zh-CN" w:bidi="ar"/>
        </w:rPr>
        <w:t>法治政府建设工作情况报告如下：</w:t>
      </w:r>
    </w:p>
    <w:p w14:paraId="7A265A45">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0" w:firstLineChars="200"/>
        <w:jc w:val="left"/>
        <w:textAlignment w:val="auto"/>
      </w:pPr>
      <w:r>
        <w:rPr>
          <w:rFonts w:hint="eastAsia" w:ascii="Times New Roman" w:hAnsi="Times New Roman" w:eastAsia="黑体" w:cs="Times New Roman"/>
          <w:i w:val="0"/>
          <w:iCs w:val="0"/>
          <w:caps w:val="0"/>
          <w:color w:val="000000"/>
          <w:spacing w:val="0"/>
          <w:sz w:val="32"/>
          <w:szCs w:val="32"/>
          <w:lang w:eastAsia="zh-CN"/>
        </w:rPr>
        <w:t>一、主要举措和成效</w:t>
      </w:r>
      <w:r>
        <w:rPr>
          <w:rFonts w:hint="eastAsia" w:ascii="Times New Roman" w:hAnsi="Times New Roman" w:eastAsia="黑体" w:cs="Times New Roman"/>
          <w:i w:val="0"/>
          <w:iCs w:val="0"/>
          <w:caps w:val="0"/>
          <w:color w:val="000000"/>
          <w:spacing w:val="0"/>
          <w:sz w:val="32"/>
          <w:szCs w:val="32"/>
          <w:lang w:val="en-US" w:eastAsia="zh-CN"/>
        </w:rPr>
        <w:t xml:space="preserve">            </w:t>
      </w:r>
    </w:p>
    <w:p w14:paraId="08AA2E77">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3" w:firstLineChars="200"/>
        <w:jc w:val="both"/>
        <w:textAlignment w:val="auto"/>
        <w:rPr>
          <w:rFonts w:hint="eastAsia" w:ascii="Times New Roman" w:hAnsi="Times New Roman" w:eastAsia="仿宋_GB2312" w:cs="Times New Roman"/>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（一）加强组织领导，夯实依法行政基础。</w:t>
      </w:r>
      <w:r>
        <w:rPr>
          <w:rFonts w:hint="eastAsia" w:ascii="仿宋_GB2312" w:hAnsi="仿宋_GB2312" w:eastAsia="仿宋_GB2312" w:cs="仿宋_GB2312"/>
          <w:b/>
          <w:bCs/>
          <w:kern w:val="0"/>
          <w:sz w:val="32"/>
          <w:szCs w:val="32"/>
          <w:lang w:val="en-US" w:eastAsia="zh-CN" w:bidi="ar"/>
        </w:rPr>
        <w:t>一是</w:t>
      </w:r>
      <w:r>
        <w:rPr>
          <w:rFonts w:hint="eastAsia" w:ascii="Times New Roman" w:hAnsi="Times New Roman" w:eastAsia="仿宋_GB2312" w:cs="Times New Roman"/>
          <w:kern w:val="0"/>
          <w:sz w:val="32"/>
          <w:szCs w:val="32"/>
          <w:lang w:val="en-US" w:eastAsia="zh-CN" w:bidi="ar"/>
        </w:rPr>
        <w:t>强</w:t>
      </w:r>
      <w:r>
        <w:rPr>
          <w:rFonts w:hint="default" w:ascii="Times New Roman" w:hAnsi="Times New Roman" w:eastAsia="仿宋_GB2312" w:cs="Times New Roman"/>
          <w:kern w:val="0"/>
          <w:sz w:val="32"/>
          <w:szCs w:val="32"/>
          <w:lang w:val="en-US" w:eastAsia="zh-CN" w:bidi="ar"/>
        </w:rPr>
        <w:t>化组织保障，促进法治能力建设。</w:t>
      </w:r>
      <w:r>
        <w:rPr>
          <w:rFonts w:hint="eastAsia" w:ascii="Times New Roman" w:hAnsi="Times New Roman" w:eastAsia="仿宋_GB2312" w:cs="Times New Roman"/>
          <w:kern w:val="0"/>
          <w:sz w:val="32"/>
          <w:szCs w:val="32"/>
          <w:lang w:val="en-US" w:eastAsia="zh-CN" w:bidi="ar"/>
        </w:rPr>
        <w:t>调整了以</w:t>
      </w:r>
      <w:r>
        <w:rPr>
          <w:rFonts w:hint="eastAsia" w:ascii="仿宋_GB2312" w:hAnsi="宋体" w:eastAsia="仿宋_GB2312" w:cs="仿宋_GB2312"/>
          <w:spacing w:val="0"/>
          <w:kern w:val="0"/>
          <w:sz w:val="32"/>
          <w:szCs w:val="32"/>
          <w:lang w:val="en-US" w:eastAsia="zh-CN" w:bidi="ar"/>
        </w:rPr>
        <w:t>单位主要负责同志为组长，班子成员为副组长，局机关各科室负责人及各医疗卫生单位主要负责同志为成员的法治政府建设工作领导小组，加强对卫生健康系统法治工作的统一领导，促进法治政府建设工作在卫生健康系统深入开展。</w:t>
      </w:r>
      <w:r>
        <w:rPr>
          <w:rFonts w:hint="eastAsia" w:ascii="仿宋_GB2312" w:hAnsi="宋体" w:eastAsia="仿宋_GB2312" w:cs="仿宋_GB2312"/>
          <w:b/>
          <w:bCs/>
          <w:spacing w:val="0"/>
          <w:kern w:val="0"/>
          <w:sz w:val="32"/>
          <w:szCs w:val="32"/>
          <w:lang w:val="en-US" w:eastAsia="zh-CN" w:bidi="ar"/>
        </w:rPr>
        <w:t>二是</w:t>
      </w:r>
      <w:r>
        <w:rPr>
          <w:rFonts w:hint="eastAsia" w:ascii="仿宋_GB2312" w:hAnsi="仿宋_GB2312" w:eastAsia="仿宋_GB2312" w:cs="仿宋_GB2312"/>
          <w:kern w:val="0"/>
          <w:sz w:val="32"/>
          <w:szCs w:val="32"/>
          <w:lang w:val="en-US" w:eastAsia="zh-CN" w:bidi="ar"/>
        </w:rPr>
        <w:t>制定计划、落实措施。组织</w:t>
      </w:r>
      <w:r>
        <w:rPr>
          <w:rFonts w:hint="eastAsia" w:ascii="Times New Roman" w:hAnsi="Times New Roman" w:eastAsia="仿宋_GB2312" w:cs="Times New Roman"/>
          <w:sz w:val="32"/>
          <w:szCs w:val="32"/>
          <w:lang w:val="en-US" w:eastAsia="zh-CN"/>
        </w:rPr>
        <w:t>召开普法依法治理工作安排会，</w:t>
      </w:r>
      <w:r>
        <w:rPr>
          <w:rFonts w:hint="default" w:ascii="Times New Roman" w:hAnsi="Times New Roman" w:eastAsia="仿宋_GB2312" w:cs="Times New Roman"/>
          <w:sz w:val="32"/>
          <w:szCs w:val="32"/>
          <w:lang w:val="en-US" w:eastAsia="zh-CN"/>
        </w:rPr>
        <w:t>制定</w:t>
      </w:r>
      <w:r>
        <w:rPr>
          <w:rFonts w:hint="eastAsia" w:ascii="Times New Roman" w:hAnsi="Times New Roman" w:eastAsia="仿宋_GB2312" w:cs="Times New Roman"/>
          <w:sz w:val="32"/>
          <w:szCs w:val="32"/>
          <w:lang w:val="en-US" w:eastAsia="zh-CN"/>
        </w:rPr>
        <w:t>印发</w:t>
      </w:r>
      <w:r>
        <w:rPr>
          <w:rFonts w:hint="default" w:ascii="Times New Roman" w:hAnsi="Times New Roman" w:eastAsia="仿宋_GB2312" w:cs="Times New Roman"/>
          <w:sz w:val="32"/>
          <w:szCs w:val="32"/>
          <w:lang w:val="en-US" w:eastAsia="zh-CN"/>
        </w:rPr>
        <w:t>卫生健康系统</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2024年普法</w:t>
      </w:r>
      <w:r>
        <w:rPr>
          <w:rFonts w:hint="eastAsia" w:ascii="Times New Roman" w:hAnsi="Times New Roman" w:eastAsia="仿宋_GB2312" w:cs="Times New Roman"/>
          <w:sz w:val="32"/>
          <w:szCs w:val="32"/>
          <w:lang w:val="en-US" w:eastAsia="zh-CN"/>
        </w:rPr>
        <w:t>依法治理</w:t>
      </w:r>
      <w:r>
        <w:rPr>
          <w:rFonts w:hint="default" w:ascii="Times New Roman" w:hAnsi="Times New Roman" w:eastAsia="仿宋_GB2312" w:cs="Times New Roman"/>
          <w:sz w:val="32"/>
          <w:szCs w:val="32"/>
          <w:lang w:val="en-US" w:eastAsia="zh-CN"/>
        </w:rPr>
        <w:t>工作要点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2024年法治建设工作要点任务台账，将普法工作及法治建设纳入医疗卫生单位年度目标考核内容，督促全系统干部职工积极参加学法工作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统筹推动卫生健康系统法治建设</w:t>
      </w:r>
      <w:r>
        <w:rPr>
          <w:rFonts w:hint="eastAsia"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lang w:val="en-US" w:eastAsia="zh-CN"/>
        </w:rPr>
        <w:t>有力</w:t>
      </w:r>
      <w:r>
        <w:rPr>
          <w:rFonts w:hint="eastAsia" w:ascii="Times New Roman" w:hAnsi="Times New Roman" w:eastAsia="仿宋_GB2312" w:cs="Times New Roman"/>
          <w:sz w:val="32"/>
          <w:szCs w:val="32"/>
          <w:lang w:val="en-US" w:eastAsia="zh-CN"/>
        </w:rPr>
        <w:t>有序</w:t>
      </w:r>
      <w:r>
        <w:rPr>
          <w:rFonts w:hint="default" w:ascii="Times New Roman" w:hAnsi="Times New Roman" w:eastAsia="仿宋_GB2312" w:cs="Times New Roman"/>
          <w:sz w:val="32"/>
          <w:szCs w:val="32"/>
          <w:lang w:val="en-US" w:eastAsia="zh-CN"/>
        </w:rPr>
        <w:t>有效开展。</w:t>
      </w:r>
      <w:r>
        <w:rPr>
          <w:rFonts w:hint="eastAsia" w:ascii="Times New Roman" w:hAnsi="Times New Roman" w:eastAsia="仿宋_GB2312" w:cs="Times New Roman"/>
          <w:b/>
          <w:bCs/>
          <w:sz w:val="32"/>
          <w:szCs w:val="32"/>
          <w:lang w:val="en-US" w:eastAsia="zh-CN"/>
        </w:rPr>
        <w:t>三是</w:t>
      </w:r>
      <w:r>
        <w:rPr>
          <w:rFonts w:hint="eastAsia" w:ascii="仿宋_GB2312" w:hAnsi="仿宋_GB2312" w:eastAsia="仿宋_GB2312" w:cs="仿宋_GB2312"/>
          <w:b w:val="0"/>
          <w:bCs w:val="0"/>
          <w:color w:val="auto"/>
          <w:kern w:val="44"/>
          <w:sz w:val="32"/>
          <w:szCs w:val="32"/>
          <w:lang w:val="en-US" w:eastAsia="zh-CN" w:bidi="ar-SA"/>
        </w:rPr>
        <w:t>切实履行法治建设“第一责任人”职责。</w:t>
      </w:r>
      <w:r>
        <w:rPr>
          <w:rFonts w:hint="eastAsia" w:ascii="仿宋_GB2312" w:hAnsi="仿宋_GB2312" w:eastAsia="仿宋_GB2312" w:cs="仿宋_GB2312"/>
          <w:sz w:val="32"/>
          <w:szCs w:val="32"/>
          <w:lang w:val="en-US" w:eastAsia="zh-CN"/>
        </w:rPr>
        <w:t>根据“述职必述法”要求，将党政主要负责人及其他领导班子成员履行推进法治建设职责及学法守法用法情况纳入个人年终述职述廉报告。</w:t>
      </w:r>
      <w:r>
        <w:rPr>
          <w:rFonts w:ascii="仿宋_GB2312" w:hAnsi="宋体" w:eastAsia="仿宋_GB2312" w:cs="仿宋_GB2312"/>
          <w:color w:val="000000"/>
          <w:spacing w:val="7"/>
          <w:kern w:val="0"/>
          <w:sz w:val="32"/>
          <w:szCs w:val="32"/>
          <w:lang w:val="en-US" w:eastAsia="zh-CN" w:bidi="ar"/>
        </w:rPr>
        <w:t>局主要</w:t>
      </w:r>
      <w:r>
        <w:rPr>
          <w:rFonts w:hint="eastAsia" w:ascii="仿宋_GB2312" w:hAnsi="宋体" w:eastAsia="仿宋_GB2312" w:cs="仿宋_GB2312"/>
          <w:color w:val="000000"/>
          <w:spacing w:val="7"/>
          <w:kern w:val="0"/>
          <w:sz w:val="32"/>
          <w:szCs w:val="32"/>
          <w:lang w:val="en-US" w:eastAsia="zh-CN" w:bidi="ar"/>
        </w:rPr>
        <w:t>负责人</w:t>
      </w:r>
      <w:r>
        <w:rPr>
          <w:rFonts w:ascii="仿宋_GB2312" w:hAnsi="宋体" w:eastAsia="仿宋_GB2312" w:cs="仿宋_GB2312"/>
          <w:color w:val="000000"/>
          <w:spacing w:val="7"/>
          <w:kern w:val="0"/>
          <w:sz w:val="32"/>
          <w:szCs w:val="32"/>
          <w:lang w:val="en-US" w:eastAsia="zh-CN" w:bidi="ar"/>
        </w:rPr>
        <w:t>多次组织召开集中学习会，</w:t>
      </w:r>
      <w:r>
        <w:rPr>
          <w:rFonts w:hint="eastAsia" w:ascii="仿宋_GB2312" w:hAnsi="宋体" w:eastAsia="仿宋_GB2312" w:cs="仿宋_GB2312"/>
          <w:color w:val="000000"/>
          <w:spacing w:val="7"/>
          <w:kern w:val="0"/>
          <w:sz w:val="32"/>
          <w:szCs w:val="32"/>
          <w:lang w:val="en-US" w:eastAsia="zh-CN" w:bidi="ar"/>
        </w:rPr>
        <w:t>学习习近平法治思想，明确要求干部职工要</w:t>
      </w:r>
      <w:r>
        <w:rPr>
          <w:rFonts w:ascii="仿宋_GB2312" w:hAnsi="宋体" w:eastAsia="仿宋_GB2312" w:cs="仿宋_GB2312"/>
          <w:color w:val="000000"/>
          <w:spacing w:val="7"/>
          <w:kern w:val="0"/>
          <w:sz w:val="32"/>
          <w:szCs w:val="32"/>
          <w:lang w:val="en-US" w:eastAsia="zh-CN" w:bidi="ar"/>
        </w:rPr>
        <w:t>统一思</w:t>
      </w:r>
      <w:r>
        <w:rPr>
          <w:rFonts w:hint="eastAsia" w:ascii="仿宋_GB2312" w:hAnsi="宋体" w:eastAsia="仿宋_GB2312" w:cs="仿宋_GB2312"/>
          <w:color w:val="000000"/>
          <w:spacing w:val="7"/>
          <w:kern w:val="0"/>
          <w:sz w:val="32"/>
          <w:szCs w:val="32"/>
          <w:lang w:val="en-US" w:eastAsia="zh-CN" w:bidi="ar"/>
        </w:rPr>
        <w:t>想、明确职责，持续推动卫生健康系统法治建设工作取得新成效</w:t>
      </w:r>
      <w:r>
        <w:rPr>
          <w:rFonts w:hint="default" w:ascii="Times New Roman" w:hAnsi="Times New Roman" w:eastAsia="仿宋_GB2312" w:cs="Times New Roman"/>
          <w:kern w:val="0"/>
          <w:sz w:val="32"/>
          <w:szCs w:val="32"/>
          <w:lang w:val="en-US" w:eastAsia="zh-CN" w:bidi="ar"/>
        </w:rPr>
        <w:t>。</w:t>
      </w:r>
    </w:p>
    <w:p w14:paraId="43AC72DD">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76" w:lineRule="exact"/>
        <w:ind w:left="0" w:leftChars="0" w:firstLine="643" w:firstLineChars="200"/>
        <w:jc w:val="both"/>
        <w:textAlignment w:val="auto"/>
        <w:rPr>
          <w:rFonts w:hint="default" w:ascii="Times New Roman" w:hAnsi="Times New Roman" w:eastAsia="仿宋_GB2312" w:cs="Times New Roman"/>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强化队伍建设，提高依法行政能力。</w:t>
      </w:r>
      <w:r>
        <w:rPr>
          <w:rFonts w:hint="eastAsia" w:ascii="仿宋_GB2312" w:hAnsi="仿宋_GB2312" w:eastAsia="仿宋_GB2312" w:cs="仿宋_GB2312"/>
          <w:b/>
          <w:bCs/>
          <w:kern w:val="0"/>
          <w:sz w:val="32"/>
          <w:szCs w:val="32"/>
          <w:lang w:val="en-US" w:eastAsia="zh-CN" w:bidi="ar"/>
        </w:rPr>
        <w:t>一是</w:t>
      </w:r>
      <w:r>
        <w:rPr>
          <w:rFonts w:hint="eastAsia" w:ascii="仿宋_GB2312" w:hAnsi="仿宋_GB2312" w:eastAsia="仿宋_GB2312" w:cs="仿宋_GB2312"/>
          <w:b w:val="0"/>
          <w:bCs w:val="0"/>
          <w:kern w:val="0"/>
          <w:sz w:val="32"/>
          <w:szCs w:val="32"/>
          <w:lang w:val="en-US" w:eastAsia="zh-CN" w:bidi="ar"/>
        </w:rPr>
        <w:t>领导干部带头学法用法，以法治思维引领工作实践，切实提升依法行政水平与决策的科学性、合法性，为卫生健康系统法治建设筑牢根基，推动各项事业在法治轨道上稳健前行。</w:t>
      </w:r>
      <w:r>
        <w:rPr>
          <w:rFonts w:ascii="仿宋_GB2312" w:hAnsi="宋体" w:eastAsia="仿宋_GB2312" w:cs="仿宋_GB2312"/>
          <w:color w:val="000000"/>
          <w:kern w:val="0"/>
          <w:sz w:val="32"/>
          <w:szCs w:val="32"/>
          <w:lang w:val="en-US" w:eastAsia="zh-CN" w:bidi="ar"/>
        </w:rPr>
        <w:t>局领导班子高度重视</w:t>
      </w:r>
      <w:r>
        <w:rPr>
          <w:rFonts w:hint="eastAsia" w:ascii="仿宋_GB2312" w:hAnsi="宋体" w:eastAsia="仿宋_GB2312" w:cs="仿宋_GB2312"/>
          <w:color w:val="000000"/>
          <w:spacing w:val="7"/>
          <w:kern w:val="0"/>
          <w:sz w:val="32"/>
          <w:szCs w:val="32"/>
          <w:lang w:val="en-US" w:eastAsia="zh-CN" w:bidi="ar"/>
        </w:rPr>
        <w:t>法治政府建设，深入学习领会习近平法治思想、习近平总书记法治政府建设的重要指示精神和</w:t>
      </w:r>
      <w:r>
        <w:rPr>
          <w:rFonts w:hint="eastAsia" w:ascii="Times New Roman" w:hAnsi="Times New Roman" w:eastAsia="仿宋_GB2312" w:cs="Times New Roman"/>
          <w:kern w:val="0"/>
          <w:sz w:val="32"/>
          <w:szCs w:val="32"/>
          <w:lang w:val="en-US" w:eastAsia="zh-CN" w:bidi="ar"/>
        </w:rPr>
        <w:t>党的二十大、二十届三中全会及中央全面依法治国工作会议精神。</w:t>
      </w:r>
      <w:r>
        <w:rPr>
          <w:rFonts w:hint="default" w:ascii="Times New Roman" w:hAnsi="Times New Roman" w:eastAsia="仿宋_GB2312" w:cs="Times New Roman"/>
          <w:sz w:val="32"/>
          <w:szCs w:val="32"/>
          <w:lang w:val="en-US" w:eastAsia="zh-CN"/>
        </w:rPr>
        <w:t>将普法教育纳入全系统干部职工年度培训计划</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kern w:val="0"/>
          <w:sz w:val="32"/>
          <w:szCs w:val="32"/>
          <w:lang w:val="en-US" w:eastAsia="zh-CN" w:bidi="ar"/>
        </w:rPr>
        <w:t>宣传民法典和国家基本法律制度</w:t>
      </w:r>
      <w:r>
        <w:rPr>
          <w:rFonts w:hint="eastAsia" w:ascii="仿宋_GB2312" w:hAnsi="宋体" w:eastAsia="仿宋_GB2312" w:cs="仿宋_GB2312"/>
          <w:color w:val="000000"/>
          <w:spacing w:val="7"/>
          <w:kern w:val="0"/>
          <w:sz w:val="32"/>
          <w:szCs w:val="32"/>
          <w:lang w:val="en-US" w:eastAsia="zh-CN" w:bidi="ar"/>
        </w:rPr>
        <w:t>定期开展法治学习，集中组织学习《民法典》《安全生产法》《中华人民共和国宪法》《中国共产党章程》等重要内容，切实用习</w:t>
      </w:r>
    </w:p>
    <w:p w14:paraId="57D778F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6" w:lineRule="exact"/>
        <w:jc w:val="both"/>
        <w:textAlignment w:val="auto"/>
        <w:rPr>
          <w:rFonts w:hint="default" w:ascii="Times New Roman" w:hAnsi="Times New Roman" w:eastAsia="仿宋_GB2312" w:cs="Times New Roman"/>
          <w:kern w:val="0"/>
          <w:sz w:val="32"/>
          <w:szCs w:val="32"/>
          <w:lang w:val="en-US" w:eastAsia="zh-CN" w:bidi="ar"/>
        </w:rPr>
      </w:pPr>
      <w:r>
        <w:rPr>
          <w:rFonts w:hint="eastAsia" w:ascii="仿宋_GB2312" w:hAnsi="宋体" w:eastAsia="仿宋_GB2312" w:cs="仿宋_GB2312"/>
          <w:color w:val="000000"/>
          <w:spacing w:val="7"/>
          <w:kern w:val="0"/>
          <w:sz w:val="32"/>
          <w:szCs w:val="32"/>
          <w:lang w:val="en-US" w:eastAsia="zh-CN" w:bidi="ar"/>
        </w:rPr>
        <w:t>近平法治思想武装头脑、指导实践、推动工作，毫不动摇地坚持和加强党的全面领导。</w:t>
      </w:r>
      <w:r>
        <w:rPr>
          <w:rFonts w:hint="default" w:ascii="Times New Roman" w:hAnsi="Times New Roman" w:eastAsia="仿宋_GB2312" w:cs="Times New Roman"/>
          <w:sz w:val="32"/>
          <w:szCs w:val="32"/>
          <w:lang w:val="en-US" w:eastAsia="zh-CN"/>
        </w:rPr>
        <w:t>截至目前，局党组中心组开展习近平法治思想学</w:t>
      </w:r>
      <w:r>
        <w:rPr>
          <w:rFonts w:hint="default" w:ascii="Times New Roman" w:hAnsi="Times New Roman" w:eastAsia="仿宋_GB2312" w:cs="Times New Roman"/>
          <w:color w:val="auto"/>
          <w:sz w:val="32"/>
          <w:szCs w:val="32"/>
          <w:lang w:val="en-US" w:eastAsia="zh-CN"/>
        </w:rPr>
        <w:t>习</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次，带头学法</w:t>
      </w: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lang w:val="en-US" w:eastAsia="zh-CN"/>
        </w:rPr>
        <w:t>次</w:t>
      </w:r>
      <w:r>
        <w:rPr>
          <w:rFonts w:hint="eastAsia" w:ascii="Times New Roman" w:hAnsi="Times New Roman" w:eastAsia="仿宋_GB2312" w:cs="Times New Roman"/>
          <w:color w:val="auto"/>
          <w:sz w:val="32"/>
          <w:szCs w:val="32"/>
          <w:lang w:val="en-US" w:eastAsia="zh-CN"/>
        </w:rPr>
        <w:t>，局机关党支部</w:t>
      </w:r>
      <w:r>
        <w:rPr>
          <w:rFonts w:hint="default" w:ascii="Times New Roman" w:hAnsi="Times New Roman" w:eastAsia="仿宋_GB2312" w:cs="Times New Roman"/>
          <w:color w:val="auto"/>
          <w:sz w:val="32"/>
          <w:szCs w:val="32"/>
          <w:lang w:val="en-US" w:eastAsia="zh-CN"/>
        </w:rPr>
        <w:t>学习各种法律法规</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0次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组织各医疗卫生单位</w:t>
      </w:r>
      <w:r>
        <w:rPr>
          <w:rFonts w:hint="eastAsia" w:ascii="Times New Roman" w:hAnsi="Times New Roman" w:eastAsia="仿宋_GB2312" w:cs="Times New Roman"/>
          <w:color w:val="auto"/>
          <w:sz w:val="32"/>
          <w:szCs w:val="32"/>
          <w:lang w:val="en-US" w:eastAsia="zh-CN"/>
        </w:rPr>
        <w:t>主要</w:t>
      </w:r>
      <w:r>
        <w:rPr>
          <w:rFonts w:hint="default" w:ascii="Times New Roman" w:hAnsi="Times New Roman" w:eastAsia="仿宋_GB2312" w:cs="Times New Roman"/>
          <w:color w:val="auto"/>
          <w:sz w:val="32"/>
          <w:szCs w:val="32"/>
          <w:lang w:val="en-US" w:eastAsia="zh-CN"/>
        </w:rPr>
        <w:t>负责人和局机关各科室负责人开展习近平法治思想学习培训</w:t>
      </w:r>
      <w:r>
        <w:rPr>
          <w:rFonts w:hint="eastAsia" w:ascii="Times New Roman" w:hAnsi="Times New Roman" w:eastAsia="仿宋_GB2312" w:cs="Times New Roman"/>
          <w:color w:val="auto"/>
          <w:sz w:val="32"/>
          <w:szCs w:val="32"/>
          <w:lang w:val="en-US" w:eastAsia="zh-CN"/>
        </w:rPr>
        <w:t>2期</w:t>
      </w:r>
      <w:r>
        <w:rPr>
          <w:rFonts w:hint="default" w:ascii="Times New Roman" w:hAnsi="Times New Roman" w:eastAsia="仿宋_GB2312" w:cs="Times New Roman"/>
          <w:color w:val="auto"/>
          <w:sz w:val="32"/>
          <w:szCs w:val="32"/>
          <w:lang w:val="en-US" w:eastAsia="zh-CN"/>
        </w:rPr>
        <w:t>。坚持“谁执法谁普法”</w:t>
      </w:r>
      <w:r>
        <w:rPr>
          <w:rFonts w:hint="eastAsia" w:ascii="Times New Roman" w:hAnsi="Times New Roman" w:eastAsia="仿宋_GB2312" w:cs="Times New Roman"/>
          <w:color w:val="auto"/>
          <w:sz w:val="32"/>
          <w:szCs w:val="32"/>
          <w:lang w:val="en-US" w:eastAsia="zh-CN"/>
        </w:rPr>
        <w:t>要求</w:t>
      </w:r>
      <w:r>
        <w:rPr>
          <w:rFonts w:hint="default" w:ascii="Times New Roman" w:hAnsi="Times New Roman" w:eastAsia="仿宋_GB2312" w:cs="Times New Roman"/>
          <w:color w:val="auto"/>
          <w:sz w:val="32"/>
          <w:szCs w:val="32"/>
          <w:lang w:val="en-US" w:eastAsia="zh-CN"/>
        </w:rPr>
        <w:t>，实施普法宣传，组织局机关4</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名干部职工注册</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法宣在线</w:t>
      </w:r>
      <w:r>
        <w:rPr>
          <w:rFonts w:hint="eastAsia" w:ascii="Times New Roman" w:hAnsi="Times New Roman" w:eastAsia="仿宋_GB2312" w:cs="Times New Roman"/>
          <w:color w:val="auto"/>
          <w:sz w:val="32"/>
          <w:szCs w:val="32"/>
          <w:lang w:val="en-US" w:eastAsia="zh-CN"/>
        </w:rPr>
        <w:t>”学法</w:t>
      </w:r>
      <w:r>
        <w:rPr>
          <w:rFonts w:hint="default" w:ascii="Times New Roman" w:hAnsi="Times New Roman" w:eastAsia="仿宋_GB2312" w:cs="Times New Roman"/>
          <w:color w:val="auto"/>
          <w:sz w:val="32"/>
          <w:szCs w:val="32"/>
          <w:lang w:val="en-US" w:eastAsia="zh-CN"/>
        </w:rPr>
        <w:t>平</w:t>
      </w:r>
      <w:r>
        <w:rPr>
          <w:rFonts w:hint="eastAsia" w:ascii="Times New Roman" w:hAnsi="Times New Roman" w:eastAsia="仿宋_GB2312" w:cs="Times New Roman"/>
          <w:color w:val="auto"/>
          <w:sz w:val="32"/>
          <w:szCs w:val="32"/>
          <w:lang w:val="en-US" w:eastAsia="zh-CN"/>
        </w:rPr>
        <w:t>台，</w:t>
      </w:r>
      <w:r>
        <w:rPr>
          <w:rFonts w:hint="default" w:ascii="Times New Roman" w:hAnsi="Times New Roman" w:eastAsia="仿宋_GB2312" w:cs="Times New Roman"/>
          <w:color w:val="auto"/>
          <w:sz w:val="32"/>
          <w:szCs w:val="32"/>
          <w:lang w:val="en-US" w:eastAsia="zh-CN"/>
        </w:rPr>
        <w:t>参加国家工作人员学法用法考试，学习率、参考率</w:t>
      </w:r>
      <w:r>
        <w:rPr>
          <w:rFonts w:hint="eastAsia" w:ascii="Times New Roman" w:hAnsi="Times New Roman" w:eastAsia="仿宋_GB2312" w:cs="Times New Roman"/>
          <w:color w:val="auto"/>
          <w:sz w:val="32"/>
          <w:szCs w:val="32"/>
          <w:lang w:val="en-US" w:eastAsia="zh-CN"/>
        </w:rPr>
        <w:t>均</w:t>
      </w:r>
      <w:r>
        <w:rPr>
          <w:rFonts w:hint="default" w:ascii="Times New Roman" w:hAnsi="Times New Roman" w:eastAsia="仿宋_GB2312" w:cs="Times New Roman"/>
          <w:color w:val="auto"/>
          <w:sz w:val="32"/>
          <w:szCs w:val="32"/>
          <w:lang w:val="en-US" w:eastAsia="zh-CN"/>
        </w:rPr>
        <w:t>达到100%</w:t>
      </w:r>
      <w:r>
        <w:rPr>
          <w:rFonts w:hint="default"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b/>
          <w:bCs/>
          <w:color w:val="auto"/>
          <w:sz w:val="32"/>
          <w:szCs w:val="32"/>
          <w:lang w:val="en-US" w:eastAsia="zh-CN"/>
        </w:rPr>
        <w:t>二是</w:t>
      </w:r>
      <w:r>
        <w:rPr>
          <w:rFonts w:hint="eastAsia" w:ascii="仿宋_GB2312" w:hAnsi="仿宋_GB2312" w:eastAsia="仿宋_GB2312" w:cs="仿宋_GB2312"/>
          <w:b w:val="0"/>
          <w:bCs w:val="0"/>
          <w:kern w:val="0"/>
          <w:sz w:val="32"/>
          <w:szCs w:val="32"/>
          <w:lang w:val="en-US" w:eastAsia="zh-CN" w:bidi="ar"/>
        </w:rPr>
        <w:t>执法人员积极学法，执法能力不断提高。</w:t>
      </w:r>
      <w:r>
        <w:rPr>
          <w:rFonts w:hint="default" w:ascii="Times New Roman" w:hAnsi="Times New Roman" w:eastAsia="仿宋_GB2312" w:cs="Times New Roman"/>
          <w:kern w:val="0"/>
          <w:sz w:val="32"/>
          <w:szCs w:val="32"/>
          <w:lang w:val="en-US" w:eastAsia="zh-CN" w:bidi="ar"/>
        </w:rPr>
        <w:t>截至目前，</w:t>
      </w:r>
      <w:r>
        <w:rPr>
          <w:rFonts w:hint="eastAsia" w:ascii="仿宋_GB2312" w:hAnsi="仿宋_GB2312" w:eastAsia="仿宋_GB2312" w:cs="仿宋_GB2312"/>
          <w:b w:val="0"/>
          <w:bCs w:val="0"/>
          <w:kern w:val="0"/>
          <w:sz w:val="32"/>
          <w:szCs w:val="32"/>
          <w:lang w:val="en-US" w:eastAsia="zh-CN" w:bidi="ar"/>
        </w:rPr>
        <w:t>区卫生监督所</w:t>
      </w:r>
      <w:r>
        <w:rPr>
          <w:rFonts w:hint="default" w:ascii="Times New Roman" w:hAnsi="Times New Roman" w:eastAsia="仿宋_GB2312" w:cs="Times New Roman"/>
          <w:kern w:val="0"/>
          <w:sz w:val="32"/>
          <w:szCs w:val="32"/>
          <w:lang w:val="en-US" w:eastAsia="zh-CN" w:bidi="ar"/>
        </w:rPr>
        <w:t>通过</w:t>
      </w:r>
      <w:r>
        <w:rPr>
          <w:rFonts w:hint="eastAsia" w:ascii="Times New Roman" w:hAnsi="Times New Roman" w:eastAsia="仿宋_GB2312" w:cs="Times New Roman"/>
          <w:kern w:val="0"/>
          <w:sz w:val="32"/>
          <w:szCs w:val="32"/>
          <w:lang w:val="en-US" w:eastAsia="zh-CN" w:bidi="ar"/>
        </w:rPr>
        <w:t>集</w:t>
      </w:r>
      <w:r>
        <w:rPr>
          <w:rFonts w:hint="default" w:ascii="Times New Roman" w:hAnsi="Times New Roman" w:eastAsia="仿宋_GB2312" w:cs="Times New Roman"/>
          <w:kern w:val="0"/>
          <w:sz w:val="32"/>
          <w:szCs w:val="32"/>
          <w:lang w:val="en-US" w:eastAsia="zh-CN" w:bidi="ar"/>
        </w:rPr>
        <w:t>中学习</w:t>
      </w:r>
      <w:r>
        <w:rPr>
          <w:rFonts w:hint="eastAsia" w:ascii="Times New Roman" w:hAnsi="Times New Roman" w:eastAsia="仿宋_GB2312" w:cs="Times New Roman"/>
          <w:kern w:val="0"/>
          <w:sz w:val="32"/>
          <w:szCs w:val="32"/>
          <w:lang w:val="en-US" w:eastAsia="zh-CN" w:bidi="ar"/>
        </w:rPr>
        <w:t>、支部学习、</w:t>
      </w:r>
      <w:r>
        <w:rPr>
          <w:rFonts w:hint="default" w:ascii="Times New Roman" w:hAnsi="Times New Roman" w:eastAsia="仿宋_GB2312" w:cs="Times New Roman"/>
          <w:kern w:val="0"/>
          <w:sz w:val="32"/>
          <w:szCs w:val="32"/>
          <w:lang w:val="en-US" w:eastAsia="zh-CN" w:bidi="ar"/>
        </w:rPr>
        <w:t>个人学习</w:t>
      </w:r>
      <w:r>
        <w:rPr>
          <w:rFonts w:hint="eastAsia" w:ascii="Times New Roman" w:hAnsi="Times New Roman" w:eastAsia="仿宋_GB2312" w:cs="Times New Roman"/>
          <w:kern w:val="0"/>
          <w:sz w:val="32"/>
          <w:szCs w:val="32"/>
          <w:lang w:val="en-US" w:eastAsia="zh-CN" w:bidi="ar"/>
        </w:rPr>
        <w:t>等方式</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组织干部职工</w:t>
      </w:r>
      <w:r>
        <w:rPr>
          <w:rFonts w:hint="default" w:ascii="Times New Roman" w:hAnsi="Times New Roman" w:eastAsia="仿宋_GB2312" w:cs="Times New Roman"/>
          <w:kern w:val="0"/>
          <w:sz w:val="32"/>
          <w:szCs w:val="32"/>
          <w:lang w:val="en-US" w:eastAsia="zh-CN" w:bidi="ar"/>
        </w:rPr>
        <w:t>认真学习《习近平法治思想》《宪法》《民法典》</w:t>
      </w:r>
      <w:r>
        <w:rPr>
          <w:rFonts w:hint="eastAsia" w:ascii="Times New Roman" w:hAnsi="Times New Roman" w:eastAsia="仿宋_GB2312" w:cs="Times New Roman"/>
          <w:kern w:val="0"/>
          <w:sz w:val="32"/>
          <w:szCs w:val="32"/>
          <w:lang w:val="en-US" w:eastAsia="zh-CN" w:bidi="ar"/>
        </w:rPr>
        <w:t>；截至</w:t>
      </w:r>
      <w:r>
        <w:rPr>
          <w:rFonts w:hint="eastAsia" w:ascii="Times New Roman" w:hAnsi="Times New Roman" w:eastAsia="仿宋_GB2312" w:cs="Times New Roman"/>
          <w:color w:val="auto"/>
          <w:kern w:val="0"/>
          <w:sz w:val="32"/>
          <w:szCs w:val="32"/>
          <w:lang w:val="en-US" w:eastAsia="zh-CN" w:bidi="ar"/>
        </w:rPr>
        <w:t>目前，</w:t>
      </w:r>
      <w:r>
        <w:rPr>
          <w:rFonts w:hint="default" w:ascii="Times New Roman" w:hAnsi="Times New Roman" w:eastAsia="仿宋_GB2312" w:cs="Times New Roman"/>
          <w:color w:val="auto"/>
          <w:sz w:val="32"/>
          <w:szCs w:val="32"/>
          <w:lang w:val="en-US" w:eastAsia="zh-CN"/>
        </w:rPr>
        <w:t>举办行政执法能力提升</w:t>
      </w:r>
      <w:r>
        <w:rPr>
          <w:rFonts w:hint="eastAsia" w:ascii="Times New Roman" w:hAnsi="Times New Roman" w:eastAsia="仿宋_GB2312" w:cs="Times New Roman"/>
          <w:color w:val="auto"/>
          <w:sz w:val="32"/>
          <w:szCs w:val="32"/>
          <w:lang w:val="en-US" w:eastAsia="zh-CN"/>
        </w:rPr>
        <w:t>、卫生</w:t>
      </w:r>
      <w:r>
        <w:rPr>
          <w:rFonts w:hint="default" w:ascii="Times New Roman" w:hAnsi="Times New Roman" w:eastAsia="仿宋_GB2312" w:cs="Times New Roman"/>
          <w:color w:val="auto"/>
          <w:sz w:val="32"/>
          <w:szCs w:val="32"/>
          <w:highlight w:val="none"/>
          <w:lang w:val="en-US" w:eastAsia="zh-CN"/>
        </w:rPr>
        <w:t>监督</w:t>
      </w:r>
      <w:r>
        <w:rPr>
          <w:rFonts w:hint="eastAsia" w:ascii="Times New Roman" w:hAnsi="Times New Roman" w:eastAsia="仿宋_GB2312" w:cs="Times New Roman"/>
          <w:color w:val="auto"/>
          <w:sz w:val="32"/>
          <w:szCs w:val="32"/>
          <w:highlight w:val="none"/>
          <w:lang w:val="en-US" w:eastAsia="zh-CN"/>
        </w:rPr>
        <w:t>协管等</w:t>
      </w:r>
      <w:r>
        <w:rPr>
          <w:rFonts w:hint="default" w:ascii="Times New Roman" w:hAnsi="Times New Roman" w:eastAsia="仿宋_GB2312" w:cs="Times New Roman"/>
          <w:color w:val="auto"/>
          <w:sz w:val="32"/>
          <w:szCs w:val="32"/>
          <w:lang w:val="en-US" w:eastAsia="zh-CN"/>
        </w:rPr>
        <w:t>专题培训</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期、政治学习1</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期、业务学习1</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期</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highlight w:val="none"/>
          <w:lang w:val="en-US" w:eastAsia="zh-CN"/>
        </w:rPr>
        <w:t>警示教育学习4次，观看警示教育片4场</w:t>
      </w:r>
      <w:r>
        <w:rPr>
          <w:rFonts w:hint="eastAsia" w:ascii="Times New Roman" w:hAnsi="Times New Roman" w:eastAsia="仿宋_GB2312" w:cs="Times New Roman"/>
          <w:color w:val="auto"/>
          <w:sz w:val="32"/>
          <w:szCs w:val="32"/>
          <w:highlight w:val="none"/>
          <w:lang w:val="en-US" w:eastAsia="zh-CN"/>
        </w:rPr>
        <w:t>次</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val="0"/>
          <w:bCs w:val="0"/>
          <w:color w:val="auto"/>
          <w:sz w:val="32"/>
          <w:szCs w:val="32"/>
          <w:lang w:val="en-US" w:eastAsia="zh-CN"/>
        </w:rPr>
        <w:t>普通干部</w:t>
      </w:r>
      <w:r>
        <w:rPr>
          <w:rFonts w:hint="eastAsia" w:ascii="Times New Roman" w:hAnsi="Times New Roman" w:eastAsia="仿宋_GB2312" w:cs="Times New Roman"/>
          <w:b w:val="0"/>
          <w:bCs w:val="0"/>
          <w:color w:val="auto"/>
          <w:sz w:val="32"/>
          <w:szCs w:val="32"/>
          <w:lang w:val="en-US" w:eastAsia="zh-CN"/>
        </w:rPr>
        <w:t>业务人员</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学法用法常态化。</w:t>
      </w: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局机关干部及</w:t>
      </w:r>
      <w:r>
        <w:rPr>
          <w:rFonts w:hint="default" w:ascii="Times New Roman" w:hAnsi="Times New Roman" w:eastAsia="仿宋_GB2312" w:cs="Times New Roman"/>
          <w:color w:val="auto"/>
          <w:sz w:val="32"/>
          <w:szCs w:val="32"/>
          <w:lang w:val="en-US" w:eastAsia="zh-CN"/>
        </w:rPr>
        <w:t>各医</w:t>
      </w:r>
      <w:r>
        <w:rPr>
          <w:rFonts w:hint="default" w:ascii="Times New Roman" w:hAnsi="Times New Roman" w:eastAsia="仿宋_GB2312" w:cs="Times New Roman"/>
          <w:kern w:val="0"/>
          <w:sz w:val="32"/>
          <w:szCs w:val="32"/>
          <w:lang w:val="en-US" w:eastAsia="zh-CN" w:bidi="ar"/>
        </w:rPr>
        <w:t>疗</w:t>
      </w:r>
      <w:r>
        <w:rPr>
          <w:rFonts w:hint="eastAsia" w:ascii="Times New Roman" w:hAnsi="Times New Roman" w:eastAsia="仿宋_GB2312" w:cs="Times New Roman"/>
          <w:kern w:val="0"/>
          <w:sz w:val="32"/>
          <w:szCs w:val="32"/>
          <w:lang w:val="en-US" w:eastAsia="zh-CN" w:bidi="ar"/>
        </w:rPr>
        <w:t>卫生单位职工</w:t>
      </w:r>
      <w:r>
        <w:rPr>
          <w:rFonts w:hint="default" w:ascii="Times New Roman" w:hAnsi="Times New Roman" w:eastAsia="仿宋_GB2312" w:cs="Times New Roman"/>
          <w:kern w:val="0"/>
          <w:sz w:val="32"/>
          <w:szCs w:val="32"/>
          <w:lang w:val="en-US" w:eastAsia="zh-CN" w:bidi="ar"/>
        </w:rPr>
        <w:t>积极学习《执业医师法》《护士条例》《传染病防治法》《职业病防治法》《药品管理法》《医疗机构管理条例》《医疗事故处理条例》等法律法规，开展以深化医疗体制改革、完善公共卫生和医疗服务体系、加强疾病控制和预防保健、打击非法行医专项整治等内容的职业卫生精神宣传活动，进一步提高</w:t>
      </w:r>
      <w:r>
        <w:rPr>
          <w:rFonts w:hint="eastAsia" w:ascii="Times New Roman" w:hAnsi="Times New Roman" w:eastAsia="仿宋_GB2312" w:cs="Times New Roman"/>
          <w:kern w:val="0"/>
          <w:sz w:val="32"/>
          <w:szCs w:val="32"/>
          <w:lang w:val="en-US" w:eastAsia="zh-CN" w:bidi="ar"/>
        </w:rPr>
        <w:t>系统</w:t>
      </w:r>
      <w:r>
        <w:rPr>
          <w:rFonts w:hint="default" w:ascii="Times New Roman" w:hAnsi="Times New Roman" w:eastAsia="仿宋_GB2312" w:cs="Times New Roman"/>
          <w:kern w:val="0"/>
          <w:sz w:val="32"/>
          <w:szCs w:val="32"/>
          <w:lang w:val="en-US" w:eastAsia="zh-CN" w:bidi="ar"/>
        </w:rPr>
        <w:t>医务人员依法行医、依法执业的</w:t>
      </w:r>
      <w:r>
        <w:rPr>
          <w:rFonts w:hint="eastAsia" w:ascii="Times New Roman" w:hAnsi="Times New Roman" w:eastAsia="仿宋_GB2312" w:cs="Times New Roman"/>
          <w:kern w:val="0"/>
          <w:sz w:val="32"/>
          <w:szCs w:val="32"/>
          <w:lang w:val="en-US" w:eastAsia="zh-CN" w:bidi="ar"/>
        </w:rPr>
        <w:t>责任</w:t>
      </w:r>
      <w:r>
        <w:rPr>
          <w:rFonts w:hint="default" w:ascii="Times New Roman" w:hAnsi="Times New Roman" w:eastAsia="仿宋_GB2312" w:cs="Times New Roman"/>
          <w:kern w:val="0"/>
          <w:sz w:val="32"/>
          <w:szCs w:val="32"/>
          <w:lang w:val="en-US" w:eastAsia="zh-CN" w:bidi="ar"/>
        </w:rPr>
        <w:t>意识，规范医疗行为。</w:t>
      </w:r>
    </w:p>
    <w:p w14:paraId="49C0FC7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jc w:val="both"/>
        <w:textAlignment w:val="auto"/>
        <w:rPr>
          <w:rFonts w:hint="eastAsia" w:eastAsia="仿宋_GB2312"/>
          <w:lang w:eastAsia="zh-CN"/>
        </w:rPr>
      </w:pPr>
      <w:r>
        <w:rPr>
          <w:rStyle w:val="18"/>
          <w:rFonts w:hint="eastAsia" w:ascii="楷体_GB2312" w:eastAsia="楷体_GB2312" w:cs="楷体_GB2312"/>
          <w:color w:val="000000"/>
          <w:sz w:val="32"/>
          <w:szCs w:val="32"/>
          <w:lang w:eastAsia="zh-CN"/>
        </w:rPr>
        <w:t>（三）加强制度建设，不断提升依法行政能力。</w:t>
      </w:r>
      <w:r>
        <w:rPr>
          <w:rFonts w:hint="eastAsia" w:ascii="Times New Roman" w:hAnsi="Times New Roman" w:eastAsia="仿宋_GB2312" w:cs="Times New Roman"/>
          <w:b/>
          <w:bCs/>
          <w:color w:val="auto"/>
          <w:kern w:val="0"/>
          <w:sz w:val="32"/>
          <w:szCs w:val="32"/>
          <w:lang w:val="en-US" w:eastAsia="zh-CN" w:bidi="ar"/>
        </w:rPr>
        <w:t>一是</w:t>
      </w:r>
      <w:r>
        <w:rPr>
          <w:rFonts w:hint="eastAsia" w:ascii="Times New Roman" w:hAnsi="Times New Roman" w:eastAsia="仿宋_GB2312" w:cs="Times New Roman"/>
          <w:b w:val="0"/>
          <w:bCs w:val="0"/>
          <w:color w:val="auto"/>
          <w:kern w:val="0"/>
          <w:sz w:val="32"/>
          <w:szCs w:val="32"/>
          <w:lang w:val="en-US" w:eastAsia="zh-CN" w:bidi="ar"/>
        </w:rPr>
        <w:t>加强</w:t>
      </w:r>
      <w:r>
        <w:rPr>
          <w:rFonts w:hint="eastAsia" w:ascii="Times New Roman" w:hAnsi="Times New Roman" w:eastAsia="仿宋_GB2312" w:cs="Times New Roman"/>
          <w:color w:val="auto"/>
          <w:kern w:val="0"/>
          <w:sz w:val="32"/>
          <w:szCs w:val="32"/>
          <w:lang w:val="en-US" w:eastAsia="zh-CN" w:bidi="ar"/>
        </w:rPr>
        <w:t>行政合法性审查。严格执行重大决策合法性审查制度，全面落实行政规范性文件合法性审核机制。</w:t>
      </w:r>
      <w:r>
        <w:rPr>
          <w:rFonts w:hint="default" w:ascii="Times New Roman" w:hAnsi="Times New Roman" w:eastAsia="仿宋_GB2312" w:cs="Times New Roman"/>
          <w:color w:val="auto"/>
          <w:sz w:val="32"/>
          <w:szCs w:val="32"/>
        </w:rPr>
        <w:t>严格执行《重大案件集体讨论制度》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明确重大执法案件范围、审理程序等要求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重大行政处罚案件均呈交</w:t>
      </w:r>
      <w:r>
        <w:rPr>
          <w:rFonts w:hint="eastAsia" w:ascii="Times New Roman" w:hAnsi="Times New Roman" w:eastAsia="仿宋_GB2312" w:cs="Times New Roman"/>
          <w:color w:val="auto"/>
          <w:sz w:val="32"/>
          <w:szCs w:val="32"/>
          <w:lang w:val="en-US" w:eastAsia="zh-CN"/>
        </w:rPr>
        <w:t>至</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卫生健康局</w:t>
      </w:r>
      <w:r>
        <w:rPr>
          <w:rFonts w:hint="default" w:ascii="Times New Roman" w:hAnsi="Times New Roman" w:eastAsia="仿宋_GB2312" w:cs="Times New Roman"/>
          <w:color w:val="auto"/>
          <w:sz w:val="32"/>
          <w:szCs w:val="32"/>
          <w:lang w:eastAsia="zh-CN"/>
        </w:rPr>
        <w:t>重大行政处罚决定法制审核小组进行法制审核。</w:t>
      </w:r>
      <w:r>
        <w:rPr>
          <w:rFonts w:hint="eastAsia" w:ascii="仿宋_GB2312" w:eastAsia="仿宋_GB2312" w:cs="仿宋_GB2312"/>
          <w:b/>
          <w:bCs/>
          <w:color w:val="000000"/>
          <w:kern w:val="0"/>
          <w:sz w:val="32"/>
          <w:szCs w:val="32"/>
        </w:rPr>
        <w:t>二是</w:t>
      </w:r>
      <w:r>
        <w:rPr>
          <w:rFonts w:hint="eastAsia" w:ascii="仿宋_GB2312" w:eastAsia="仿宋_GB2312" w:cs="仿宋_GB2312"/>
          <w:color w:val="000000"/>
          <w:kern w:val="0"/>
          <w:sz w:val="32"/>
          <w:szCs w:val="32"/>
        </w:rPr>
        <w:t>建立法律顾问制度。</w:t>
      </w:r>
      <w:r>
        <w:rPr>
          <w:rFonts w:hint="eastAsia" w:ascii="Times New Roman" w:hAnsi="Times New Roman" w:eastAsia="仿宋_GB2312" w:cs="Times New Roman"/>
          <w:color w:val="auto"/>
          <w:sz w:val="32"/>
          <w:szCs w:val="32"/>
          <w:lang w:val="en-US" w:eastAsia="zh-CN"/>
        </w:rPr>
        <w:t>区第一人民医院</w:t>
      </w:r>
      <w:r>
        <w:rPr>
          <w:rFonts w:hint="default" w:ascii="Times New Roman" w:hAnsi="Times New Roman" w:eastAsia="仿宋_GB2312" w:cs="Times New Roman"/>
          <w:color w:val="auto"/>
          <w:sz w:val="32"/>
          <w:szCs w:val="32"/>
          <w:lang w:val="en-US" w:eastAsia="zh-CN"/>
        </w:rPr>
        <w:t>聘用法律顾问</w:t>
      </w:r>
      <w:r>
        <w:rPr>
          <w:rFonts w:hint="eastAsia" w:ascii="Times New Roman" w:hAnsi="Times New Roman" w:eastAsia="仿宋_GB2312" w:cs="Times New Roman"/>
          <w:color w:val="auto"/>
          <w:sz w:val="32"/>
          <w:szCs w:val="32"/>
          <w:lang w:val="en-US" w:eastAsia="zh-CN"/>
        </w:rPr>
        <w:t>并签订服务协议，</w:t>
      </w:r>
      <w:r>
        <w:rPr>
          <w:rFonts w:hint="eastAsia" w:ascii="仿宋_GB2312" w:hAnsi="仿宋_GB2312" w:eastAsia="仿宋_GB2312" w:cs="仿宋_GB2312"/>
          <w:color w:val="000000"/>
          <w:sz w:val="32"/>
          <w:szCs w:val="32"/>
          <w:shd w:val="clear" w:color="auto" w:fill="FFFFFF"/>
          <w:lang w:eastAsia="zh-CN"/>
        </w:rPr>
        <w:t>积极发挥法律顾问在重大行政决策及信访等法律事务上的作用；推动单位内建立健全法律顾问制度，明确工作职责。</w:t>
      </w: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年度未发生针对本部门的行政复议案、行政诉讼案和有关的申诉案。</w:t>
      </w:r>
      <w:r>
        <w:rPr>
          <w:rFonts w:hint="eastAsia" w:ascii="仿宋_GB2312" w:eastAsia="仿宋_GB2312" w:cs="仿宋_GB2312"/>
          <w:b/>
          <w:bCs/>
          <w:color w:val="000000"/>
          <w:kern w:val="0"/>
          <w:sz w:val="32"/>
          <w:szCs w:val="32"/>
        </w:rPr>
        <w:t>三是</w:t>
      </w:r>
      <w:r>
        <w:rPr>
          <w:rFonts w:hint="eastAsia" w:ascii="仿宋_GB2312" w:eastAsia="仿宋_GB2312" w:cs="仿宋_GB2312"/>
          <w:color w:val="000000"/>
          <w:kern w:val="0"/>
          <w:sz w:val="32"/>
          <w:szCs w:val="32"/>
        </w:rPr>
        <w:t>进一步完善和执行岗位责任、责任追究、限时办结等制度，认真落实行政权力责任。建立健全内部管理体系，明确业务办理的程序步骤和协调运行的职责分工，把廉政风险防控融入业务工作管理流程</w:t>
      </w:r>
      <w:r>
        <w:rPr>
          <w:rFonts w:hint="eastAsia" w:ascii="仿宋_GB2312" w:eastAsia="仿宋_GB2312" w:cs="仿宋_GB2312"/>
          <w:color w:val="000000"/>
          <w:kern w:val="0"/>
          <w:sz w:val="32"/>
          <w:szCs w:val="32"/>
          <w:lang w:eastAsia="zh-CN"/>
        </w:rPr>
        <w:t>。</w:t>
      </w:r>
    </w:p>
    <w:p w14:paraId="27FA66C2">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Times New Roman" w:hAnsi="Times New Roman" w:eastAsia="仿宋_GB2312" w:cs="Times New Roman"/>
          <w:color w:val="auto"/>
          <w:sz w:val="32"/>
          <w:szCs w:val="32"/>
          <w:lang w:eastAsia="zh-CN"/>
        </w:rPr>
      </w:pPr>
      <w:r>
        <w:rPr>
          <w:rFonts w:hint="eastAsia" w:ascii="楷体_GB2312" w:hAnsi="楷体_GB2312" w:eastAsia="楷体_GB2312" w:cs="楷体_GB2312"/>
          <w:b/>
          <w:bCs/>
          <w:kern w:val="0"/>
          <w:sz w:val="32"/>
          <w:szCs w:val="32"/>
          <w:lang w:val="en-US" w:eastAsia="zh-CN" w:bidi="ar"/>
        </w:rPr>
        <w:t>（四）</w:t>
      </w:r>
      <w:r>
        <w:rPr>
          <w:rFonts w:hint="eastAsia" w:ascii="楷体_GB2312" w:hAnsi="楷体_GB2312" w:eastAsia="楷体_GB2312" w:cs="楷体_GB2312"/>
          <w:b/>
          <w:bCs/>
          <w:sz w:val="32"/>
          <w:szCs w:val="32"/>
          <w:lang w:val="en-US" w:eastAsia="zh-CN"/>
        </w:rPr>
        <w:t>坚持全员普法，将法治宣传教育融入卫生健康工作。</w:t>
      </w:r>
      <w:r>
        <w:rPr>
          <w:rFonts w:ascii="仿宋_GB2312" w:hAnsi="宋体" w:eastAsia="仿宋_GB2312" w:cs="仿宋_GB2312"/>
          <w:spacing w:val="0"/>
          <w:kern w:val="0"/>
          <w:sz w:val="32"/>
          <w:szCs w:val="32"/>
          <w:lang w:val="en-US" w:eastAsia="zh-CN" w:bidi="ar"/>
        </w:rPr>
        <w:t>按照卫生健康系统“八五”普法实施方案，组织实施卫生健康系统法治宣传教育计划，全面贯彻“谁执法谁普法”普法责任制，增强普法针对性和实效性。</w:t>
      </w:r>
      <w:r>
        <w:rPr>
          <w:rFonts w:hint="eastAsia" w:ascii="仿宋_GB2312" w:hAnsi="仿宋_GB2312" w:eastAsia="仿宋_GB2312" w:cs="仿宋_GB2312"/>
          <w:b/>
          <w:bCs/>
          <w:kern w:val="0"/>
          <w:sz w:val="32"/>
          <w:szCs w:val="32"/>
          <w:lang w:val="en-US" w:eastAsia="zh-CN" w:bidi="ar"/>
        </w:rPr>
        <w:t>一是</w:t>
      </w:r>
      <w:r>
        <w:rPr>
          <w:rFonts w:hint="eastAsia" w:ascii="Times New Roman" w:hAnsi="Times New Roman" w:eastAsia="仿宋_GB2312" w:cs="Times New Roman"/>
          <w:kern w:val="0"/>
          <w:sz w:val="32"/>
          <w:szCs w:val="32"/>
          <w:lang w:val="en-US" w:eastAsia="zh-CN" w:bidi="ar"/>
        </w:rPr>
        <w:t>创新普法形式，拓宽宣传渠道。</w:t>
      </w:r>
      <w:r>
        <w:rPr>
          <w:rFonts w:hint="default" w:ascii="Times New Roman" w:hAnsi="Times New Roman" w:eastAsia="仿宋_GB2312" w:cs="Times New Roman"/>
          <w:kern w:val="0"/>
          <w:sz w:val="32"/>
          <w:szCs w:val="32"/>
          <w:lang w:val="en-US" w:eastAsia="zh-CN" w:bidi="ar"/>
        </w:rPr>
        <w:t>结合卫</w:t>
      </w:r>
      <w:r>
        <w:rPr>
          <w:rFonts w:hint="eastAsia" w:ascii="Times New Roman" w:hAnsi="Times New Roman" w:eastAsia="仿宋_GB2312" w:cs="Times New Roman"/>
          <w:kern w:val="0"/>
          <w:sz w:val="32"/>
          <w:szCs w:val="32"/>
          <w:lang w:val="en-US" w:eastAsia="zh-CN" w:bidi="ar"/>
        </w:rPr>
        <w:t>生</w:t>
      </w:r>
      <w:r>
        <w:rPr>
          <w:rFonts w:hint="default" w:ascii="Times New Roman" w:hAnsi="Times New Roman" w:eastAsia="仿宋_GB2312" w:cs="Times New Roman"/>
          <w:kern w:val="0"/>
          <w:sz w:val="32"/>
          <w:szCs w:val="32"/>
          <w:lang w:val="en-US" w:eastAsia="zh-CN" w:bidi="ar"/>
        </w:rPr>
        <w:t>健</w:t>
      </w:r>
      <w:r>
        <w:rPr>
          <w:rFonts w:hint="eastAsia" w:ascii="Times New Roman" w:hAnsi="Times New Roman" w:eastAsia="仿宋_GB2312" w:cs="Times New Roman"/>
          <w:kern w:val="0"/>
          <w:sz w:val="32"/>
          <w:szCs w:val="32"/>
          <w:lang w:val="en-US" w:eastAsia="zh-CN" w:bidi="ar"/>
        </w:rPr>
        <w:t>康</w:t>
      </w:r>
      <w:r>
        <w:rPr>
          <w:rFonts w:hint="default" w:ascii="Times New Roman" w:hAnsi="Times New Roman" w:eastAsia="仿宋_GB2312" w:cs="Times New Roman"/>
          <w:kern w:val="0"/>
          <w:sz w:val="32"/>
          <w:szCs w:val="32"/>
          <w:lang w:val="en-US" w:eastAsia="zh-CN" w:bidi="ar"/>
        </w:rPr>
        <w:t>系统工作职能和特点，</w:t>
      </w:r>
      <w:r>
        <w:rPr>
          <w:rFonts w:hint="eastAsia" w:ascii="仿宋_GB2312" w:hAnsi="仿宋_GB2312" w:eastAsia="仿宋_GB2312" w:cs="仿宋_GB2312"/>
          <w:i w:val="0"/>
          <w:iCs w:val="0"/>
          <w:caps w:val="0"/>
          <w:spacing w:val="7"/>
          <w:sz w:val="32"/>
          <w:szCs w:val="32"/>
          <w:shd w:val="clear" w:fill="FFFFFF"/>
        </w:rPr>
        <w:t>围绕不同主题，积极开展有特色、有针对性的宣传教育活动，</w:t>
      </w:r>
      <w:r>
        <w:rPr>
          <w:rFonts w:hint="default" w:ascii="Times New Roman" w:hAnsi="Times New Roman" w:eastAsia="仿宋_GB2312" w:cs="Times New Roman"/>
          <w:kern w:val="0"/>
          <w:sz w:val="32"/>
          <w:szCs w:val="32"/>
          <w:lang w:val="en-US" w:eastAsia="zh-CN" w:bidi="ar"/>
        </w:rPr>
        <w:t>充分利用</w:t>
      </w:r>
      <w:r>
        <w:rPr>
          <w:rFonts w:hint="eastAsia" w:ascii="Times New Roman" w:hAnsi="Times New Roman" w:eastAsia="仿宋_GB2312" w:cs="Times New Roman"/>
          <w:kern w:val="0"/>
          <w:sz w:val="32"/>
          <w:szCs w:val="32"/>
          <w:lang w:val="en-US" w:eastAsia="zh-CN" w:bidi="ar"/>
        </w:rPr>
        <w:t>健康湟中</w:t>
      </w:r>
      <w:r>
        <w:rPr>
          <w:rFonts w:hint="default" w:ascii="Times New Roman" w:hAnsi="Times New Roman" w:eastAsia="仿宋_GB2312" w:cs="Times New Roman"/>
          <w:kern w:val="0"/>
          <w:sz w:val="32"/>
          <w:szCs w:val="32"/>
          <w:lang w:val="en-US" w:eastAsia="zh-CN" w:bidi="ar"/>
        </w:rPr>
        <w:t>微信公众号、悬挂横幅、摆放展板、发放宣传</w:t>
      </w:r>
      <w:r>
        <w:rPr>
          <w:rFonts w:hint="eastAsia" w:ascii="Times New Roman" w:hAnsi="Times New Roman" w:eastAsia="仿宋_GB2312" w:cs="Times New Roman"/>
          <w:kern w:val="0"/>
          <w:sz w:val="32"/>
          <w:szCs w:val="32"/>
          <w:lang w:val="en-US" w:eastAsia="zh-CN" w:bidi="ar"/>
        </w:rPr>
        <w:t>册、</w:t>
      </w:r>
      <w:r>
        <w:rPr>
          <w:rFonts w:hint="eastAsia" w:ascii="仿宋_GB2312" w:hAnsi="仿宋_GB2312" w:eastAsia="仿宋_GB2312" w:cs="仿宋_GB2312"/>
          <w:sz w:val="32"/>
          <w:szCs w:val="32"/>
        </w:rPr>
        <w:t>现场咨询等形式，</w:t>
      </w:r>
      <w:r>
        <w:rPr>
          <w:rFonts w:hint="default" w:ascii="Times New Roman" w:hAnsi="Times New Roman" w:eastAsia="仿宋_GB2312" w:cs="Times New Roman"/>
          <w:color w:val="auto"/>
          <w:sz w:val="32"/>
          <w:szCs w:val="32"/>
          <w:lang w:val="en-US" w:eastAsia="zh-CN"/>
        </w:rPr>
        <w:t>通过今冬明春普法宣传、全民国家安全教育公益课、全民国家安全教育日、“美好生活·民法典相伴”主题活动</w:t>
      </w:r>
      <w:r>
        <w:rPr>
          <w:rFonts w:hint="eastAsia" w:ascii="Times New Roman" w:hAnsi="Times New Roman" w:eastAsia="仿宋_GB2312" w:cs="Times New Roman"/>
          <w:color w:val="auto"/>
          <w:sz w:val="32"/>
          <w:szCs w:val="32"/>
          <w:lang w:val="en-US" w:eastAsia="zh-CN"/>
        </w:rPr>
        <w:t>等活动，</w:t>
      </w:r>
      <w:r>
        <w:rPr>
          <w:rFonts w:hint="default" w:ascii="Times New Roman" w:hAnsi="Times New Roman" w:eastAsia="仿宋_GB2312" w:cs="Times New Roman"/>
          <w:sz w:val="32"/>
          <w:szCs w:val="32"/>
        </w:rPr>
        <w:t>主要对</w:t>
      </w:r>
      <w:r>
        <w:rPr>
          <w:rFonts w:hint="default" w:ascii="Times New Roman" w:hAnsi="Times New Roman" w:eastAsia="仿宋_GB2312" w:cs="Times New Roman"/>
          <w:sz w:val="32"/>
          <w:szCs w:val="32"/>
          <w:lang w:eastAsia="zh-CN"/>
        </w:rPr>
        <w:t>《宪法》《民法典》《反电信网络诈骗法》《行政处罚法》《医师法》</w:t>
      </w:r>
      <w:r>
        <w:rPr>
          <w:rFonts w:hint="default" w:ascii="Times New Roman" w:hAnsi="Times New Roman" w:eastAsia="仿宋_GB2312" w:cs="Times New Roman"/>
          <w:sz w:val="32"/>
          <w:szCs w:val="32"/>
        </w:rPr>
        <w:t>《传染病防治法》《打击非法行医宣传手册》《突发公共卫生事件应急条例》</w:t>
      </w:r>
      <w:r>
        <w:rPr>
          <w:rFonts w:hint="default" w:ascii="Times New Roman" w:hAnsi="Times New Roman" w:eastAsia="仿宋_GB2312" w:cs="Times New Roman"/>
          <w:sz w:val="32"/>
          <w:szCs w:val="32"/>
          <w:lang w:eastAsia="zh-CN"/>
        </w:rPr>
        <w:t>《国家安全法》</w:t>
      </w:r>
      <w:r>
        <w:rPr>
          <w:rFonts w:hint="default" w:ascii="Times New Roman" w:hAnsi="Times New Roman" w:eastAsia="仿宋_GB2312" w:cs="Times New Roman"/>
          <w:sz w:val="32"/>
          <w:szCs w:val="32"/>
        </w:rPr>
        <w:t>等法律条文进行宣传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lang w:val="en-US" w:eastAsia="zh-CN"/>
        </w:rPr>
        <w:t>发放相关法规宣传资料，使广大医护人员和群众认识到学法的重要性。截至目前，开展各类法治宣传活动</w:t>
      </w:r>
      <w:r>
        <w:rPr>
          <w:rFonts w:hint="eastAsia" w:ascii="Times New Roman" w:hAnsi="Times New Roman" w:eastAsia="仿宋_GB2312" w:cs="Times New Roman"/>
          <w:color w:val="auto"/>
          <w:sz w:val="32"/>
          <w:szCs w:val="32"/>
          <w:lang w:val="en-US" w:eastAsia="zh-CN"/>
        </w:rPr>
        <w:t>72</w:t>
      </w:r>
      <w:r>
        <w:rPr>
          <w:rFonts w:hint="default" w:ascii="Times New Roman" w:hAnsi="Times New Roman" w:eastAsia="仿宋_GB2312" w:cs="Times New Roman"/>
          <w:color w:val="auto"/>
          <w:sz w:val="32"/>
          <w:szCs w:val="32"/>
          <w:lang w:val="en-US" w:eastAsia="zh-CN"/>
        </w:rPr>
        <w:t>场次，发放各类宣传资料</w:t>
      </w:r>
      <w:r>
        <w:rPr>
          <w:rFonts w:hint="eastAsia" w:ascii="Times New Roman" w:hAnsi="Times New Roman" w:eastAsia="仿宋_GB2312" w:cs="Times New Roman"/>
          <w:color w:val="auto"/>
          <w:sz w:val="32"/>
          <w:szCs w:val="32"/>
          <w:lang w:val="en-US" w:eastAsia="zh-CN"/>
        </w:rPr>
        <w:t>1600</w:t>
      </w:r>
      <w:r>
        <w:rPr>
          <w:rFonts w:hint="default" w:ascii="Times New Roman" w:hAnsi="Times New Roman" w:eastAsia="仿宋_GB2312" w:cs="Times New Roman"/>
          <w:color w:val="auto"/>
          <w:sz w:val="32"/>
          <w:szCs w:val="32"/>
          <w:lang w:val="en-US" w:eastAsia="zh-CN"/>
        </w:rPr>
        <w:t>余份，悬挂宣传横幅</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lang w:val="en-US" w:eastAsia="zh-CN"/>
        </w:rPr>
        <w:t>条，受益人群3</w:t>
      </w:r>
      <w:r>
        <w:rPr>
          <w:rFonts w:hint="eastAsia" w:ascii="Times New Roman" w:hAnsi="Times New Roman" w:eastAsia="仿宋_GB2312" w:cs="Times New Roman"/>
          <w:color w:val="auto"/>
          <w:sz w:val="32"/>
          <w:szCs w:val="32"/>
          <w:lang w:val="en-US" w:eastAsia="zh-CN"/>
        </w:rPr>
        <w:t>531</w:t>
      </w:r>
      <w:r>
        <w:rPr>
          <w:rFonts w:hint="default" w:ascii="Times New Roman" w:hAnsi="Times New Roman" w:eastAsia="仿宋_GB2312" w:cs="Times New Roman"/>
          <w:color w:val="auto"/>
          <w:sz w:val="32"/>
          <w:szCs w:val="32"/>
          <w:lang w:val="en-US" w:eastAsia="zh-CN"/>
        </w:rPr>
        <w:t>人次；881人观看“人人争当国安卫士”国家安全教育公益课学习活动，并获得结业证书</w:t>
      </w:r>
      <w:r>
        <w:rPr>
          <w:rFonts w:hint="eastAsia"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sz w:val="32"/>
          <w:szCs w:val="32"/>
        </w:rPr>
        <w:t>聚焦重点群体，提升普法实效</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color w:val="auto"/>
          <w:sz w:val="32"/>
          <w:szCs w:val="32"/>
          <w:lang w:val="en-US" w:eastAsia="zh-CN"/>
        </w:rPr>
        <w:t>结合分类监督执法、职业卫生申报扩面行动、中小微企业帮扶行动等工作，开展职业健康宣传</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进企业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活动，</w:t>
      </w:r>
      <w:r>
        <w:rPr>
          <w:rFonts w:hint="default" w:ascii="Times New Roman" w:hAnsi="Times New Roman" w:eastAsia="仿宋_GB2312" w:cs="Times New Roman"/>
          <w:color w:val="auto"/>
          <w:sz w:val="32"/>
          <w:szCs w:val="32"/>
          <w:lang w:eastAsia="zh-CN"/>
        </w:rPr>
        <w:t>通过召开座谈会、发放宣传资料、现场解答等方式</w:t>
      </w:r>
      <w:r>
        <w:rPr>
          <w:rFonts w:hint="eastAsia" w:ascii="Times New Roman" w:hAnsi="Times New Roman" w:eastAsia="仿宋_GB2312" w:cs="Times New Roman"/>
          <w:color w:val="auto"/>
          <w:sz w:val="32"/>
          <w:szCs w:val="32"/>
          <w:lang w:eastAsia="zh-CN"/>
        </w:rPr>
        <w:t>，广泛</w:t>
      </w:r>
      <w:r>
        <w:rPr>
          <w:rFonts w:hint="default" w:ascii="Times New Roman" w:hAnsi="Times New Roman" w:eastAsia="仿宋_GB2312" w:cs="Times New Roman"/>
          <w:color w:val="auto"/>
          <w:sz w:val="32"/>
          <w:szCs w:val="32"/>
          <w:lang w:eastAsia="zh-CN"/>
        </w:rPr>
        <w:t>宣传职业病防治知识，</w:t>
      </w:r>
      <w:r>
        <w:rPr>
          <w:rFonts w:hint="default" w:ascii="Times New Roman" w:hAnsi="Times New Roman" w:eastAsia="仿宋_GB2312" w:cs="Times New Roman"/>
          <w:color w:val="auto"/>
          <w:sz w:val="32"/>
          <w:szCs w:val="32"/>
        </w:rPr>
        <w:t>提升劳动者群体对职业病防治的知晓率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为推进</w:t>
      </w:r>
      <w:r>
        <w:rPr>
          <w:rFonts w:hint="default" w:ascii="Times New Roman" w:hAnsi="Times New Roman" w:eastAsia="仿宋_GB2312" w:cs="Times New Roman"/>
          <w:color w:val="auto"/>
          <w:sz w:val="32"/>
          <w:szCs w:val="32"/>
          <w:lang w:eastAsia="zh-CN"/>
        </w:rPr>
        <w:t>全区</w:t>
      </w:r>
      <w:r>
        <w:rPr>
          <w:rFonts w:hint="default" w:ascii="Times New Roman" w:hAnsi="Times New Roman" w:eastAsia="仿宋_GB2312" w:cs="Times New Roman"/>
          <w:color w:val="auto"/>
          <w:sz w:val="32"/>
          <w:szCs w:val="32"/>
        </w:rPr>
        <w:t>职业健康工作高质量发展起到积极促进作用</w:t>
      </w:r>
      <w:r>
        <w:rPr>
          <w:rFonts w:hint="default" w:ascii="Times New Roman" w:hAnsi="Times New Roman" w:eastAsia="仿宋_GB2312" w:cs="Times New Roman"/>
          <w:color w:val="auto"/>
          <w:sz w:val="32"/>
          <w:szCs w:val="32"/>
          <w:lang w:eastAsia="zh-CN"/>
        </w:rPr>
        <w:t>。截至目前，共开展各类职业卫生宣传活动</w:t>
      </w:r>
      <w:r>
        <w:rPr>
          <w:rFonts w:hint="default" w:ascii="Times New Roman" w:hAnsi="Times New Roman" w:eastAsia="仿宋_GB2312" w:cs="Times New Roman"/>
          <w:color w:val="auto"/>
          <w:sz w:val="32"/>
          <w:szCs w:val="32"/>
          <w:lang w:val="en-US" w:eastAsia="zh-CN"/>
        </w:rPr>
        <w:t>4场次，</w:t>
      </w:r>
      <w:r>
        <w:rPr>
          <w:rFonts w:hint="default" w:ascii="Times New Roman" w:hAnsi="Times New Roman" w:eastAsia="仿宋_GB2312" w:cs="Times New Roman"/>
          <w:color w:val="auto"/>
          <w:sz w:val="32"/>
          <w:szCs w:val="32"/>
          <w:lang w:eastAsia="zh-CN"/>
        </w:rPr>
        <w:t>发放宣传资料</w:t>
      </w:r>
      <w:r>
        <w:rPr>
          <w:rFonts w:hint="default" w:ascii="Times New Roman" w:hAnsi="Times New Roman" w:eastAsia="仿宋_GB2312" w:cs="Times New Roman"/>
          <w:color w:val="auto"/>
          <w:sz w:val="32"/>
          <w:szCs w:val="32"/>
          <w:lang w:val="en-US" w:eastAsia="zh-CN"/>
        </w:rPr>
        <w:t>500余份</w:t>
      </w:r>
      <w:r>
        <w:rPr>
          <w:rFonts w:hint="default" w:ascii="Times New Roman" w:hAnsi="Times New Roman" w:eastAsia="仿宋_GB2312" w:cs="Times New Roman"/>
          <w:color w:val="auto"/>
          <w:sz w:val="32"/>
          <w:szCs w:val="32"/>
          <w:lang w:eastAsia="zh-CN"/>
        </w:rPr>
        <w:t>。</w:t>
      </w:r>
    </w:p>
    <w:p w14:paraId="27C28EFA">
      <w:pPr>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Style w:val="18"/>
          <w:rFonts w:hint="eastAsia" w:ascii="黑体" w:hAnsi="黑体" w:eastAsia="黑体" w:cs="黑体"/>
          <w:b w:val="0"/>
          <w:bCs/>
          <w:color w:val="000000"/>
          <w:sz w:val="32"/>
          <w:szCs w:val="32"/>
          <w:lang w:eastAsia="zh-CN"/>
        </w:rPr>
      </w:pPr>
      <w:r>
        <w:rPr>
          <w:rStyle w:val="18"/>
          <w:rFonts w:hint="eastAsia" w:ascii="黑体" w:hAnsi="黑体" w:eastAsia="黑体" w:cs="黑体"/>
          <w:b w:val="0"/>
          <w:bCs/>
          <w:color w:val="000000"/>
          <w:sz w:val="32"/>
          <w:szCs w:val="32"/>
          <w:lang w:eastAsia="zh-CN"/>
        </w:rPr>
        <w:t>二、</w:t>
      </w:r>
      <w:r>
        <w:rPr>
          <w:rStyle w:val="18"/>
          <w:rFonts w:hint="eastAsia" w:ascii="黑体" w:hAnsi="黑体" w:eastAsia="黑体" w:cs="黑体"/>
          <w:b w:val="0"/>
          <w:bCs/>
          <w:color w:val="000000"/>
          <w:sz w:val="32"/>
          <w:szCs w:val="32"/>
        </w:rPr>
        <w:t>法治政府建设推进情况</w:t>
      </w:r>
    </w:p>
    <w:p w14:paraId="2D8C58CE">
      <w:pPr>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Times New Roman" w:hAnsi="Times New Roman" w:eastAsia="仿宋_GB2312" w:cs="Times New Roman"/>
          <w:color w:val="auto"/>
          <w:sz w:val="32"/>
          <w:szCs w:val="32"/>
          <w:lang w:val="en-US" w:eastAsia="zh-CN"/>
        </w:rPr>
      </w:pPr>
      <w:r>
        <w:rPr>
          <w:rStyle w:val="18"/>
          <w:rFonts w:hint="eastAsia" w:ascii="楷体_GB2312" w:hAnsi="楷体_GB2312" w:eastAsia="楷体_GB2312" w:cs="楷体_GB2312"/>
          <w:b/>
          <w:bCs w:val="0"/>
          <w:color w:val="000000"/>
          <w:sz w:val="32"/>
          <w:szCs w:val="32"/>
          <w:lang w:eastAsia="zh-CN"/>
        </w:rPr>
        <w:t>（一）</w:t>
      </w:r>
      <w:r>
        <w:rPr>
          <w:rStyle w:val="18"/>
          <w:rFonts w:hint="eastAsia" w:ascii="楷体_GB2312" w:hAnsi="楷体_GB2312" w:eastAsia="楷体_GB2312" w:cs="楷体_GB2312"/>
          <w:b/>
          <w:bCs w:val="0"/>
          <w:color w:val="000000"/>
          <w:sz w:val="32"/>
          <w:szCs w:val="32"/>
        </w:rPr>
        <w:t>持续提升行政审批服务能力。</w:t>
      </w:r>
      <w:r>
        <w:rPr>
          <w:rStyle w:val="18"/>
          <w:rFonts w:hint="eastAsia" w:ascii="Times New Roman" w:hAnsi="Times New Roman" w:eastAsia="仿宋_GB2312" w:cs="Times New Roman"/>
          <w:b w:val="0"/>
          <w:bCs/>
          <w:color w:val="000000"/>
          <w:sz w:val="32"/>
          <w:szCs w:val="32"/>
          <w:lang w:eastAsia="zh-CN"/>
        </w:rPr>
        <w:t>优化营商环境，</w:t>
      </w:r>
      <w:r>
        <w:rPr>
          <w:rStyle w:val="18"/>
          <w:rFonts w:hint="default" w:ascii="Times New Roman" w:hAnsi="Times New Roman" w:eastAsia="仿宋_GB2312" w:cs="Times New Roman"/>
          <w:b w:val="0"/>
          <w:bCs/>
          <w:color w:val="000000"/>
          <w:sz w:val="32"/>
          <w:szCs w:val="32"/>
          <w:lang w:eastAsia="zh-CN"/>
        </w:rPr>
        <w:t>针对</w:t>
      </w:r>
      <w:r>
        <w:rPr>
          <w:rFonts w:hint="default" w:ascii="Times New Roman" w:hAnsi="Times New Roman" w:eastAsia="仿宋_GB2312" w:cs="Times New Roman"/>
          <w:sz w:val="32"/>
          <w:szCs w:val="32"/>
        </w:rPr>
        <w:t>各项审批工作必须严格遵守流程图规定，保障权力在规则内运行。完善窗口服务诚信</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sz w:val="32"/>
          <w:szCs w:val="32"/>
        </w:rPr>
        <w:t>制度，认真执行一次性告知和限时办结等制度，并将所涉及的行政审批项目在政务服务网予以公布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截至</w:t>
      </w:r>
      <w:r>
        <w:rPr>
          <w:rFonts w:hint="default" w:ascii="Times New Roman" w:hAnsi="Times New Roman" w:eastAsia="仿宋_GB2312" w:cs="Times New Roman"/>
          <w:sz w:val="32"/>
          <w:szCs w:val="32"/>
          <w:lang w:val="en-US" w:eastAsia="zh-CN"/>
        </w:rPr>
        <w:t>目前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lang w:val="en-US" w:eastAsia="zh-CN"/>
        </w:rPr>
        <w:t>办理事项</w:t>
      </w:r>
      <w:r>
        <w:rPr>
          <w:rFonts w:hint="eastAsia" w:ascii="Times New Roman" w:hAnsi="Times New Roman" w:eastAsia="仿宋_GB2312" w:cs="Times New Roman"/>
          <w:color w:val="auto"/>
          <w:sz w:val="32"/>
          <w:szCs w:val="32"/>
          <w:lang w:val="en-US" w:eastAsia="zh-CN"/>
        </w:rPr>
        <w:t>212</w:t>
      </w:r>
      <w:r>
        <w:rPr>
          <w:rFonts w:hint="default" w:ascii="Times New Roman" w:hAnsi="Times New Roman" w:eastAsia="仿宋_GB2312" w:cs="Times New Roman"/>
          <w:color w:val="auto"/>
          <w:sz w:val="32"/>
          <w:szCs w:val="32"/>
          <w:lang w:val="en-US" w:eastAsia="zh-CN"/>
        </w:rPr>
        <w:t>件，其中公共场所卫生许可证111件、医疗机构审批、校验换证56件、诊所备案3所、放射诊疗许可证4件、老年优待证19个、生活饮用水卫生许可证8件，独生子女证补办11件。</w:t>
      </w:r>
    </w:p>
    <w:p w14:paraId="16E33535">
      <w:pPr>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Style w:val="18"/>
          <w:rFonts w:hint="eastAsia" w:ascii="楷体_GB2312" w:hAnsi="楷体_GB2312" w:eastAsia="楷体_GB2312" w:cs="楷体_GB2312"/>
          <w:b/>
          <w:bCs/>
          <w:color w:val="000000"/>
          <w:sz w:val="32"/>
          <w:szCs w:val="32"/>
          <w:lang w:eastAsia="zh-CN"/>
        </w:rPr>
        <w:t>（二）坚持</w:t>
      </w:r>
      <w:r>
        <w:rPr>
          <w:rStyle w:val="18"/>
          <w:rFonts w:hint="eastAsia" w:ascii="楷体_GB2312" w:hAnsi="楷体_GB2312" w:eastAsia="楷体_GB2312" w:cs="楷体_GB2312"/>
          <w:b/>
          <w:bCs/>
          <w:color w:val="000000"/>
          <w:sz w:val="32"/>
          <w:szCs w:val="32"/>
        </w:rPr>
        <w:t>严格规范公正文明执法。</w:t>
      </w:r>
      <w:r>
        <w:rPr>
          <w:rFonts w:hint="default" w:ascii="Times New Roman" w:hAnsi="Times New Roman" w:eastAsia="仿宋_GB2312" w:cs="Times New Roman"/>
          <w:color w:val="000000"/>
          <w:kern w:val="0"/>
          <w:sz w:val="32"/>
          <w:szCs w:val="32"/>
        </w:rPr>
        <w:t>严格落实行政</w:t>
      </w:r>
      <w:r>
        <w:rPr>
          <w:rFonts w:hint="default" w:ascii="Times New Roman" w:hAnsi="Times New Roman" w:eastAsia="仿宋_GB2312" w:cs="Times New Roman"/>
          <w:color w:val="000000"/>
          <w:spacing w:val="7"/>
          <w:sz w:val="32"/>
          <w:szCs w:val="32"/>
        </w:rPr>
        <w:t>执法公示制度</w:t>
      </w:r>
      <w:r>
        <w:rPr>
          <w:rFonts w:hint="eastAsia" w:ascii="Times New Roman" w:hAnsi="Times New Roman" w:eastAsia="仿宋_GB2312" w:cs="Times New Roman"/>
          <w:color w:val="000000"/>
          <w:spacing w:val="7"/>
          <w:sz w:val="32"/>
          <w:szCs w:val="32"/>
          <w:lang w:eastAsia="zh-CN"/>
        </w:rPr>
        <w:t>，</w:t>
      </w:r>
      <w:r>
        <w:rPr>
          <w:rFonts w:hint="default" w:ascii="Times New Roman" w:hAnsi="Times New Roman" w:eastAsia="仿宋_GB2312" w:cs="Times New Roman"/>
          <w:color w:val="000000"/>
          <w:spacing w:val="7"/>
          <w:sz w:val="32"/>
          <w:szCs w:val="32"/>
        </w:rPr>
        <w:t>落实行政处罚、行政许可“双公示”，行政处罚和行政许可</w:t>
      </w:r>
      <w:r>
        <w:rPr>
          <w:rFonts w:hint="eastAsia" w:ascii="Times New Roman" w:hAnsi="Times New Roman" w:eastAsia="仿宋_GB2312" w:cs="Times New Roman"/>
          <w:color w:val="000000"/>
          <w:spacing w:val="7"/>
          <w:sz w:val="32"/>
          <w:szCs w:val="32"/>
          <w:lang w:val="en-US" w:eastAsia="zh-CN"/>
        </w:rPr>
        <w:t>在</w:t>
      </w:r>
      <w:r>
        <w:rPr>
          <w:rFonts w:hint="default" w:ascii="Times New Roman" w:hAnsi="Times New Roman" w:eastAsia="仿宋_GB2312" w:cs="Times New Roman"/>
          <w:color w:val="000000"/>
          <w:spacing w:val="7"/>
          <w:sz w:val="32"/>
          <w:szCs w:val="32"/>
        </w:rPr>
        <w:t>作出决定后7日内对外公示信息。</w:t>
      </w:r>
      <w:r>
        <w:rPr>
          <w:rFonts w:hint="default" w:ascii="Times New Roman" w:hAnsi="Times New Roman" w:eastAsia="仿宋_GB2312" w:cs="Times New Roman"/>
          <w:sz w:val="32"/>
          <w:szCs w:val="32"/>
          <w:lang w:val="en-US" w:eastAsia="zh-CN"/>
        </w:rPr>
        <w:t>截至目前，共计监督检查被监管单位2107户次，其中公共场所529户次、生活饮用水38户次、职业卫生134户次、放射诊疗17户次、学校卫生104户次、医疗卫生632户次、传染病防治635户次、妇幼健康18户次、监督覆盖率93%。行政处罚28起（1起正在办理中），其中普通程序11起、简易程序 17起，没收违法所得 0.261万元，罚款金额19.652万元。</w:t>
      </w:r>
    </w:p>
    <w:p w14:paraId="492C1CB0">
      <w:pPr>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3" w:firstLineChars="200"/>
        <w:jc w:val="both"/>
        <w:textAlignment w:val="auto"/>
      </w:pPr>
      <w:r>
        <w:rPr>
          <w:rStyle w:val="18"/>
          <w:rFonts w:hint="eastAsia" w:ascii="楷体_GB2312" w:hAnsi="楷体_GB2312" w:eastAsia="楷体_GB2312" w:cs="楷体_GB2312"/>
          <w:b/>
          <w:bCs/>
          <w:color w:val="000000"/>
          <w:sz w:val="32"/>
          <w:szCs w:val="32"/>
          <w:lang w:val="en-US" w:eastAsia="zh-CN"/>
        </w:rPr>
        <w:t>（三）</w:t>
      </w:r>
      <w:r>
        <w:rPr>
          <w:rStyle w:val="18"/>
          <w:rFonts w:hint="default" w:ascii="楷体_GB2312" w:hAnsi="楷体_GB2312" w:eastAsia="楷体_GB2312" w:cs="楷体_GB2312"/>
          <w:b/>
          <w:bCs/>
          <w:color w:val="000000"/>
          <w:sz w:val="32"/>
          <w:szCs w:val="32"/>
          <w:lang w:eastAsia="zh-CN"/>
        </w:rPr>
        <w:t>加强重点领域监管与执法。</w:t>
      </w:r>
      <w:r>
        <w:rPr>
          <w:rStyle w:val="18"/>
          <w:rFonts w:hint="eastAsia" w:ascii="仿宋_GB2312" w:hAnsi="仿宋_GB2312" w:eastAsia="仿宋_GB2312" w:cs="仿宋_GB2312"/>
          <w:b/>
          <w:bCs/>
          <w:color w:val="000000"/>
          <w:sz w:val="32"/>
          <w:szCs w:val="32"/>
          <w:lang w:eastAsia="zh-CN"/>
        </w:rPr>
        <w:t>一是</w:t>
      </w:r>
      <w:r>
        <w:rPr>
          <w:rFonts w:hint="eastAsia" w:ascii="仿宋_GB2312" w:hAnsi="仿宋_GB2312" w:eastAsia="仿宋_GB2312" w:cs="仿宋_GB2312"/>
          <w:b w:val="0"/>
          <w:bCs w:val="0"/>
          <w:kern w:val="0"/>
          <w:sz w:val="32"/>
          <w:szCs w:val="32"/>
          <w:lang w:val="en-US" w:eastAsia="zh-CN" w:bidi="ar"/>
        </w:rPr>
        <w:t>强化执法监督，规范执法行为</w:t>
      </w:r>
      <w:r>
        <w:rPr>
          <w:rFonts w:hint="default" w:ascii="Times New Roman" w:hAnsi="Times New Roman" w:eastAsia="仿宋_GB2312" w:cs="Times New Roman"/>
          <w:b w:val="0"/>
          <w:bCs w:val="0"/>
          <w:kern w:val="0"/>
          <w:sz w:val="32"/>
          <w:szCs w:val="32"/>
          <w:lang w:val="en-US" w:eastAsia="zh-CN" w:bidi="ar"/>
        </w:rPr>
        <w:t>。</w:t>
      </w:r>
      <w:r>
        <w:rPr>
          <w:rFonts w:hint="eastAsia" w:ascii="仿宋_GB2312" w:hAnsi="仿宋_GB2312" w:eastAsia="仿宋_GB2312" w:cs="仿宋_GB2312"/>
          <w:b w:val="0"/>
          <w:bCs w:val="0"/>
          <w:kern w:val="0"/>
          <w:sz w:val="32"/>
          <w:szCs w:val="32"/>
          <w:lang w:val="en-US" w:eastAsia="zh-CN" w:bidi="ar"/>
        </w:rPr>
        <w:t>通过定期开展执法检查、案卷评查等方式，及时发现</w:t>
      </w:r>
      <w:r>
        <w:rPr>
          <w:rFonts w:hint="eastAsia" w:ascii="仿宋_GB2312" w:hAnsi="仿宋_GB2312" w:eastAsia="仿宋_GB2312" w:cs="仿宋_GB2312"/>
          <w:kern w:val="0"/>
          <w:sz w:val="32"/>
          <w:szCs w:val="32"/>
          <w:lang w:val="en-US" w:eastAsia="zh-CN" w:bidi="ar"/>
        </w:rPr>
        <w:t>和纠正执法中存在的问题。加强对执法人员的培训和管理，确保执法人员持证上岗、亮证执法。同时，建立健全执法责任制和过错追究制，对违法执法、滥用职权等行为严肃追责问责。</w:t>
      </w:r>
      <w:r>
        <w:rPr>
          <w:rFonts w:hint="eastAsia" w:ascii="仿宋_GB2312" w:hAnsi="仿宋_GB2312" w:eastAsia="仿宋_GB2312" w:cs="仿宋_GB2312"/>
          <w:b/>
          <w:bCs/>
          <w:kern w:val="0"/>
          <w:sz w:val="32"/>
          <w:szCs w:val="32"/>
          <w:lang w:val="en-US" w:eastAsia="zh-CN" w:bidi="ar"/>
        </w:rPr>
        <w:t>二是</w:t>
      </w:r>
      <w:r>
        <w:rPr>
          <w:rFonts w:hint="eastAsia" w:ascii="仿宋_GB2312" w:hAnsi="仿宋_GB2312" w:eastAsia="仿宋_GB2312" w:cs="仿宋_GB2312"/>
          <w:b w:val="0"/>
          <w:bCs w:val="0"/>
          <w:i w:val="0"/>
          <w:iCs w:val="0"/>
          <w:caps w:val="0"/>
          <w:color w:val="333333"/>
          <w:spacing w:val="0"/>
          <w:sz w:val="32"/>
          <w:szCs w:val="32"/>
          <w:shd w:val="clear" w:fill="FFFFFF"/>
        </w:rPr>
        <w:t>强化服务意识，</w:t>
      </w:r>
      <w:r>
        <w:rPr>
          <w:rFonts w:hint="eastAsia" w:ascii="仿宋_GB2312" w:hAnsi="仿宋_GB2312" w:eastAsia="仿宋_GB2312" w:cs="仿宋_GB2312"/>
          <w:b w:val="0"/>
          <w:bCs w:val="0"/>
          <w:color w:val="auto"/>
          <w:sz w:val="32"/>
          <w:szCs w:val="32"/>
          <w:lang w:val="en-US" w:eastAsia="zh-CN"/>
        </w:rPr>
        <w:t>妥善处理矛盾纠纷。</w:t>
      </w:r>
      <w:r>
        <w:rPr>
          <w:rFonts w:hint="eastAsia" w:ascii="仿宋_GB2312" w:hAnsi="仿宋_GB2312" w:eastAsia="仿宋_GB2312" w:cs="仿宋_GB2312"/>
          <w:b w:val="0"/>
          <w:bCs w:val="0"/>
          <w:kern w:val="44"/>
          <w:sz w:val="32"/>
          <w:szCs w:val="32"/>
          <w:lang w:val="en-US" w:eastAsia="zh-CN" w:bidi="ar-SA"/>
        </w:rPr>
        <w:t>积极排查辖区内医疗机构纠纷</w:t>
      </w:r>
      <w:r>
        <w:rPr>
          <w:rFonts w:hint="eastAsia" w:ascii="仿宋_GB2312" w:hAnsi="仿宋_GB2312" w:eastAsia="仿宋_GB2312" w:cs="仿宋_GB2312"/>
          <w:bCs/>
          <w:kern w:val="44"/>
          <w:sz w:val="32"/>
          <w:szCs w:val="32"/>
          <w:lang w:val="en-US" w:eastAsia="zh-CN" w:bidi="ar-SA"/>
        </w:rPr>
        <w:t>矛盾，对医疗纠纷及时调查、调解。截至目前，共处理医疗纠纷</w:t>
      </w:r>
      <w:r>
        <w:rPr>
          <w:rFonts w:hint="default" w:ascii="Times New Roman" w:hAnsi="Times New Roman" w:eastAsia="仿宋_GB2312" w:cs="Times New Roman"/>
          <w:bCs/>
          <w:kern w:val="44"/>
          <w:sz w:val="32"/>
          <w:szCs w:val="32"/>
          <w:lang w:val="en-US" w:eastAsia="zh-CN" w:bidi="ar-SA"/>
        </w:rPr>
        <w:t>6</w:t>
      </w:r>
      <w:r>
        <w:rPr>
          <w:rFonts w:hint="eastAsia" w:ascii="仿宋_GB2312" w:hAnsi="仿宋_GB2312" w:eastAsia="仿宋_GB2312" w:cs="仿宋_GB2312"/>
          <w:bCs/>
          <w:kern w:val="44"/>
          <w:sz w:val="32"/>
          <w:szCs w:val="32"/>
          <w:lang w:val="en-US" w:eastAsia="zh-CN" w:bidi="ar-SA"/>
        </w:rPr>
        <w:t>件，均调解解决</w:t>
      </w:r>
      <w:r>
        <w:rPr>
          <w:rFonts w:hint="eastAsia" w:ascii="仿宋_GB2312" w:hAnsi="仿宋_GB2312" w:eastAsia="仿宋_GB2312" w:cs="仿宋_GB2312"/>
          <w:bCs/>
          <w:color w:val="auto"/>
          <w:kern w:val="44"/>
          <w:sz w:val="32"/>
          <w:szCs w:val="32"/>
          <w:lang w:val="en-US" w:eastAsia="zh-CN" w:bidi="ar-SA"/>
        </w:rPr>
        <w:t>，</w:t>
      </w:r>
      <w:r>
        <w:rPr>
          <w:rFonts w:hint="default" w:ascii="Times New Roman" w:hAnsi="Times New Roman" w:eastAsia="仿宋_GB2312" w:cs="Times New Roman"/>
          <w:color w:val="auto"/>
          <w:sz w:val="32"/>
          <w:szCs w:val="32"/>
          <w:lang w:val="en-US" w:eastAsia="zh-CN"/>
        </w:rPr>
        <w:t>调解率100%</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受理“党建引领有诉必应马上办”工单</w:t>
      </w:r>
      <w:r>
        <w:rPr>
          <w:rFonts w:hint="eastAsia" w:ascii="Times New Roman" w:hAnsi="Times New Roman" w:eastAsia="仿宋_GB2312" w:cs="Times New Roman"/>
          <w:color w:val="auto"/>
          <w:sz w:val="32"/>
          <w:szCs w:val="32"/>
          <w:lang w:val="en-US" w:eastAsia="zh-CN"/>
        </w:rPr>
        <w:t>176</w:t>
      </w:r>
      <w:r>
        <w:rPr>
          <w:rFonts w:hint="default" w:ascii="Times New Roman" w:hAnsi="Times New Roman" w:eastAsia="仿宋_GB2312" w:cs="Times New Roman"/>
          <w:color w:val="auto"/>
          <w:sz w:val="32"/>
          <w:szCs w:val="32"/>
          <w:lang w:val="en-US" w:eastAsia="zh-CN"/>
        </w:rPr>
        <w:t>件，事项答复办结率100%；</w:t>
      </w: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年度未发生针对本部门的行政复议案、行政诉讼案和有关的申诉案。</w:t>
      </w:r>
      <w:r>
        <w:rPr>
          <w:rFonts w:hint="default" w:ascii="Times New Roman" w:hAnsi="Times New Roman" w:eastAsia="仿宋_GB2312" w:cs="Times New Roman"/>
          <w:color w:val="auto"/>
          <w:sz w:val="32"/>
          <w:szCs w:val="32"/>
          <w:lang w:val="en-US" w:eastAsia="zh-CN"/>
        </w:rPr>
        <w:t>无越级和群体性上访事件发生。</w:t>
      </w:r>
      <w:r>
        <w:rPr>
          <w:rFonts w:hint="eastAsia" w:ascii="Times New Roman" w:hAnsi="Times New Roman" w:eastAsia="仿宋_GB2312" w:cs="Times New Roman"/>
          <w:b/>
          <w:bCs/>
          <w:color w:val="auto"/>
          <w:sz w:val="32"/>
          <w:szCs w:val="32"/>
          <w:lang w:val="en-US" w:eastAsia="zh-CN"/>
        </w:rPr>
        <w:t>三是</w:t>
      </w:r>
      <w:r>
        <w:rPr>
          <w:rFonts w:hint="eastAsia" w:ascii="仿宋_GB2312" w:hAnsi="仿宋_GB2312" w:eastAsia="仿宋_GB2312" w:cs="仿宋_GB2312"/>
          <w:b w:val="0"/>
          <w:bCs w:val="0"/>
          <w:sz w:val="32"/>
          <w:szCs w:val="32"/>
          <w:lang w:eastAsia="zh-CN"/>
        </w:rPr>
        <w:t>持续推进“双随机、一公开”检查。</w:t>
      </w:r>
      <w:r>
        <w:rPr>
          <w:rFonts w:hint="default" w:ascii="Times New Roman" w:hAnsi="Times New Roman" w:eastAsia="仿宋_GB2312" w:cs="Times New Roman"/>
          <w:b w:val="0"/>
          <w:bCs w:val="0"/>
          <w:color w:val="auto"/>
          <w:sz w:val="32"/>
          <w:szCs w:val="32"/>
          <w:lang w:eastAsia="zh-CN"/>
        </w:rPr>
        <w:t>全</w:t>
      </w:r>
      <w:r>
        <w:rPr>
          <w:rFonts w:hint="default" w:ascii="Times New Roman" w:hAnsi="Times New Roman" w:eastAsia="仿宋_GB2312" w:cs="Times New Roman"/>
          <w:color w:val="auto"/>
          <w:sz w:val="32"/>
          <w:szCs w:val="32"/>
          <w:lang w:eastAsia="zh-CN"/>
        </w:rPr>
        <w:t>面推行“双随机、一公开”监管机制，制定抽查工作计划，严格实行抽查事项清单管理，抽取涵盖公共场所、生活饮用水、医疗卫生等</w:t>
      </w:r>
      <w:r>
        <w:rPr>
          <w:rFonts w:hint="default" w:ascii="Times New Roman" w:hAnsi="Times New Roman" w:eastAsia="仿宋_GB2312" w:cs="Times New Roman"/>
          <w:color w:val="auto"/>
          <w:sz w:val="32"/>
          <w:szCs w:val="32"/>
          <w:lang w:val="en-US" w:eastAsia="zh-CN"/>
        </w:rPr>
        <w:t>7个专业160余家监管单位，同时委托第三方检测公司开展部分医疗机构消毒灭菌效果及公共场所微小气候、顾客用品用具检测工作，</w:t>
      </w:r>
      <w:r>
        <w:rPr>
          <w:rFonts w:hint="default" w:ascii="Times New Roman" w:hAnsi="Times New Roman" w:eastAsia="仿宋_GB2312" w:cs="Times New Roman"/>
          <w:color w:val="auto"/>
          <w:sz w:val="32"/>
          <w:szCs w:val="32"/>
        </w:rPr>
        <w:t>实现“进一次门，查</w:t>
      </w:r>
      <w:r>
        <w:rPr>
          <w:rFonts w:hint="default" w:ascii="Times New Roman" w:hAnsi="Times New Roman" w:eastAsia="仿宋_GB2312" w:cs="Times New Roman"/>
          <w:color w:val="000000" w:themeColor="text1"/>
          <w:sz w:val="32"/>
          <w:szCs w:val="32"/>
          <w14:textFill>
            <w14:solidFill>
              <w14:schemeClr w14:val="tx1"/>
            </w14:solidFill>
          </w14:textFill>
        </w:rPr>
        <w:t>多项事”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并</w:t>
      </w:r>
      <w:r>
        <w:rPr>
          <w:rFonts w:hint="default" w:ascii="Times New Roman" w:hAnsi="Times New Roman" w:eastAsia="仿宋_GB2312" w:cs="Times New Roman"/>
          <w:color w:val="000000" w:themeColor="text1"/>
          <w:sz w:val="32"/>
          <w:szCs w:val="32"/>
          <w14:textFill>
            <w14:solidFill>
              <w14:schemeClr w14:val="tx1"/>
            </w14:solidFill>
          </w14:textFill>
        </w:rPr>
        <w:t>按照“谁检查、谁录入、谁公开”原则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及时将抽查检查结果录入平台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实现检查结果100%</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向社会公示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接</w:t>
      </w:r>
      <w:r>
        <w:rPr>
          <w:rFonts w:hint="default" w:ascii="Times New Roman" w:hAnsi="Times New Roman" w:eastAsia="仿宋_GB2312" w:cs="Times New Roman"/>
          <w:color w:val="auto"/>
          <w:sz w:val="32"/>
          <w:szCs w:val="32"/>
          <w:lang w:val="en-US" w:eastAsia="zh-CN"/>
        </w:rPr>
        <w:t>受社会监督，扎实有效提升监管效能，切实优化营商环境。截至目前，国家双随机监督抽查完成156件、任务完成156件，监督完成率100%、完成率100%、完结率100%，处罚案件18起；</w:t>
      </w:r>
      <w:bookmarkStart w:id="0" w:name="_GoBack"/>
      <w:bookmarkEnd w:id="0"/>
      <w:r>
        <w:rPr>
          <w:rFonts w:hint="default" w:ascii="Times New Roman" w:hAnsi="Times New Roman" w:eastAsia="仿宋_GB2312" w:cs="Times New Roman"/>
          <w:color w:val="auto"/>
          <w:sz w:val="32"/>
          <w:szCs w:val="32"/>
          <w:lang w:val="en-US" w:eastAsia="zh-CN"/>
        </w:rPr>
        <w:t>市场监管领域双随机抽查完成本部门双随机任务44家，完成率100%，跨部门联合抽查任务12家，完成率100%。</w:t>
      </w:r>
      <w:r>
        <w:rPr>
          <w:rFonts w:hint="eastAsia" w:ascii="Times New Roman" w:hAnsi="Times New Roman" w:eastAsia="仿宋_GB2312" w:cs="Times New Roman"/>
          <w:b/>
          <w:bCs/>
          <w:color w:val="auto"/>
          <w:sz w:val="32"/>
          <w:szCs w:val="32"/>
          <w:lang w:val="en-US" w:eastAsia="zh-CN"/>
        </w:rPr>
        <w:t>四是</w:t>
      </w:r>
      <w:r>
        <w:rPr>
          <w:rFonts w:hint="default" w:ascii="Times New Roman" w:hAnsi="Times New Roman" w:eastAsia="仿宋_GB2312" w:cs="Times New Roman"/>
          <w:b w:val="0"/>
          <w:bCs w:val="0"/>
          <w:color w:val="auto"/>
          <w:sz w:val="32"/>
          <w:szCs w:val="32"/>
          <w:lang w:val="en-US" w:eastAsia="zh-CN"/>
        </w:rPr>
        <w:t>聚力落实行政执法“三力”提升。</w:t>
      </w:r>
      <w:r>
        <w:rPr>
          <w:rFonts w:hint="default" w:ascii="Times New Roman" w:hAnsi="Times New Roman" w:eastAsia="仿宋_GB2312" w:cs="Times New Roman"/>
          <w:color w:val="auto"/>
          <w:sz w:val="32"/>
          <w:szCs w:val="32"/>
          <w:lang w:val="en-US" w:eastAsia="zh-CN"/>
        </w:rPr>
        <w:t>强化装备赋能，提升专业执法能力。充分发挥卫生监督机构能力建设专项资金使用效益，根据生活饮用水、公共场所微小气候、职业卫生现场快速检测和执法全过程记录需求，配齐专业化快速检测设备仪器和手持移动执法装备，对在用快检设备进行检定校准，为科学执法、强效执法提供有力保障</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抓实案卷评查，</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提升依法办案能力</w:t>
      </w:r>
      <w:r>
        <w:rPr>
          <w:rFonts w:hint="default" w:ascii="Times New Roman" w:hAnsi="Times New Roman" w:eastAsia="仿宋_GB2312" w:cs="Times New Roman"/>
          <w:i w:val="0"/>
          <w:iCs w:val="0"/>
          <w:caps w:val="0"/>
          <w:color w:val="auto"/>
          <w:spacing w:val="0"/>
          <w:sz w:val="32"/>
          <w:szCs w:val="32"/>
          <w:shd w:val="clear" w:fill="FFFFFF"/>
          <w:lang w:val="en-US" w:eastAsia="zh-CN"/>
        </w:rPr>
        <w:t>，</w:t>
      </w:r>
      <w:r>
        <w:rPr>
          <w:rFonts w:hint="default" w:ascii="Times New Roman" w:hAnsi="Times New Roman" w:eastAsia="仿宋_GB2312" w:cs="Times New Roman"/>
          <w:color w:val="auto"/>
          <w:sz w:val="32"/>
          <w:szCs w:val="32"/>
          <w:lang w:val="en-US" w:eastAsia="zh-CN"/>
        </w:rPr>
        <w:t>按照择优抽取、自评互评、会上点评、总体讲评的程序，对今年行政处罚案件进行了案例、案卷“二合一”评查，通过案件办案人员分享案件的亮点和不足，查找共性与个性问题，有效防范执法风险，达到交流经验、破解难题、提升能力的预期效果</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b/>
          <w:bCs/>
          <w:color w:val="auto"/>
          <w:sz w:val="32"/>
          <w:szCs w:val="32"/>
          <w:lang w:val="en-US" w:eastAsia="zh-CN"/>
        </w:rPr>
        <w:t>五是</w:t>
      </w:r>
      <w:r>
        <w:rPr>
          <w:rFonts w:hint="eastAsia" w:ascii="Times New Roman" w:hAnsi="Times New Roman" w:eastAsia="仿宋_GB2312" w:cs="Times New Roman"/>
          <w:b w:val="0"/>
          <w:bCs w:val="0"/>
          <w:color w:val="auto"/>
          <w:sz w:val="32"/>
          <w:szCs w:val="32"/>
          <w:lang w:val="en-US" w:eastAsia="zh-CN"/>
        </w:rPr>
        <w:t>全面</w:t>
      </w:r>
      <w:r>
        <w:rPr>
          <w:rFonts w:hint="eastAsia" w:ascii="仿宋_GB2312" w:hAnsi="仿宋_GB2312" w:eastAsia="仿宋_GB2312" w:cs="仿宋_GB2312"/>
          <w:b w:val="0"/>
          <w:bCs w:val="0"/>
          <w:sz w:val="32"/>
          <w:szCs w:val="32"/>
          <w:lang w:eastAsia="zh-CN"/>
        </w:rPr>
        <w:t>落实</w:t>
      </w:r>
      <w:r>
        <w:rPr>
          <w:rFonts w:hint="eastAsia" w:ascii="Times New Roman" w:hAnsi="Times New Roman" w:eastAsia="仿宋_GB2312" w:cs="Times New Roman"/>
          <w:b w:val="0"/>
          <w:bCs w:val="0"/>
          <w:color w:val="auto"/>
          <w:sz w:val="32"/>
          <w:szCs w:val="32"/>
          <w:lang w:val="en-US" w:eastAsia="zh-CN"/>
        </w:rPr>
        <w:t>行政执法</w:t>
      </w:r>
      <w:r>
        <w:rPr>
          <w:rFonts w:hint="eastAsia" w:ascii="仿宋_GB2312" w:hAnsi="仿宋_GB2312" w:eastAsia="仿宋_GB2312" w:cs="仿宋_GB2312"/>
          <w:b w:val="0"/>
          <w:bCs w:val="0"/>
          <w:sz w:val="32"/>
          <w:szCs w:val="32"/>
          <w:lang w:eastAsia="zh-CN"/>
        </w:rPr>
        <w:t>“三项制度”。</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湟中区</w:t>
      </w:r>
      <w:r>
        <w:rPr>
          <w:rFonts w:hint="eastAsia" w:ascii="仿宋_GB2312" w:hAnsi="仿宋_GB2312" w:eastAsia="仿宋_GB2312" w:cs="仿宋_GB2312"/>
          <w:sz w:val="32"/>
          <w:szCs w:val="32"/>
        </w:rPr>
        <w:t>关于全面推行行政执法公示制度执法全过程记录制度重大执法决定法制审核制度的工作方案的通知》</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，全面落实行政执法公示制度、执法全过程记录制度、重大执法决定法制审核制度，做到执法信息公开透明、执法过程</w:t>
      </w:r>
      <w:r>
        <w:rPr>
          <w:rFonts w:hint="eastAsia" w:ascii="仿宋_GB2312" w:hAnsi="仿宋_GB2312" w:eastAsia="仿宋_GB2312" w:cs="仿宋_GB2312"/>
          <w:sz w:val="32"/>
          <w:szCs w:val="32"/>
          <w:lang w:val="en-US" w:eastAsia="zh-CN"/>
        </w:rPr>
        <w:t>全面</w:t>
      </w:r>
      <w:r>
        <w:rPr>
          <w:rFonts w:hint="eastAsia" w:ascii="仿宋_GB2312" w:hAnsi="仿宋_GB2312" w:eastAsia="仿宋_GB2312" w:cs="仿宋_GB2312"/>
          <w:sz w:val="32"/>
          <w:szCs w:val="32"/>
        </w:rPr>
        <w:t>留痕、执法决定合法有效，行政执法能力和水平整体</w:t>
      </w:r>
      <w:r>
        <w:rPr>
          <w:rFonts w:hint="eastAsia" w:ascii="仿宋_GB2312" w:hAnsi="仿宋_GB2312" w:eastAsia="仿宋_GB2312" w:cs="仿宋_GB2312"/>
          <w:sz w:val="32"/>
          <w:szCs w:val="32"/>
          <w:lang w:eastAsia="zh-CN"/>
        </w:rPr>
        <w:t>稳步</w:t>
      </w:r>
      <w:r>
        <w:rPr>
          <w:rFonts w:hint="eastAsia" w:ascii="仿宋_GB2312" w:hAnsi="仿宋_GB2312" w:eastAsia="仿宋_GB2312" w:cs="仿宋_GB2312"/>
          <w:sz w:val="32"/>
          <w:szCs w:val="32"/>
        </w:rPr>
        <w:t>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严格执行行政执法公示制度。通过</w:t>
      </w:r>
      <w:r>
        <w:rPr>
          <w:rFonts w:hint="eastAsia" w:ascii="仿宋_GB2312" w:hAnsi="仿宋_GB2312" w:eastAsia="仿宋_GB2312" w:cs="仿宋_GB2312"/>
          <w:sz w:val="32"/>
          <w:szCs w:val="32"/>
          <w:lang w:eastAsia="zh-CN"/>
        </w:rPr>
        <w:t>“健康湟中”</w:t>
      </w:r>
      <w:r>
        <w:rPr>
          <w:rFonts w:hint="eastAsia" w:ascii="仿宋_GB2312" w:hAnsi="仿宋_GB2312" w:eastAsia="仿宋_GB2312" w:cs="仿宋_GB2312"/>
          <w:sz w:val="32"/>
          <w:szCs w:val="32"/>
        </w:rPr>
        <w:t>官方微信平台公示</w:t>
      </w:r>
      <w:r>
        <w:rPr>
          <w:rFonts w:hint="eastAsia" w:ascii="仿宋_GB2312" w:hAnsi="仿宋_GB2312" w:eastAsia="仿宋_GB2312" w:cs="仿宋_GB2312"/>
          <w:sz w:val="32"/>
          <w:szCs w:val="32"/>
          <w:lang w:eastAsia="zh-CN"/>
        </w:rPr>
        <w:t>季度</w:t>
      </w:r>
      <w:r>
        <w:rPr>
          <w:rFonts w:hint="eastAsia" w:ascii="仿宋_GB2312" w:hAnsi="仿宋_GB2312" w:eastAsia="仿宋_GB2312" w:cs="仿宋_GB2312"/>
          <w:sz w:val="32"/>
          <w:szCs w:val="32"/>
        </w:rPr>
        <w:t>行政处罚</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rPr>
        <w:t>“双随机、一公开”监督监测结果等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严格执行全过程记录制度。通过文字、音像等方式，对立案、调查、取证、审查、决定、送达、执行等行政执法活动进行记录并归档，实现行政执法行为的全过程留痕和可回溯管理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严格执行重大执法决定法制审核制度。</w:t>
      </w:r>
      <w:r>
        <w:rPr>
          <w:rFonts w:hint="eastAsia" w:ascii="仿宋_GB2312" w:hAnsi="仿宋_GB2312" w:eastAsia="仿宋_GB2312" w:cs="仿宋_GB2312"/>
          <w:sz w:val="32"/>
          <w:szCs w:val="32"/>
          <w:lang w:eastAsia="zh-CN"/>
        </w:rPr>
        <w:t>重大行政处罚决定在作出行政处罚事先告知书前，由重大行政执法决定法制审核小组对合法性、适当性进行审核，并给予书面意见。今年截至目前，共审核重大案件</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起。</w:t>
      </w:r>
    </w:p>
    <w:p w14:paraId="19F98A8E">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Style w:val="18"/>
          <w:rFonts w:hint="eastAsia" w:ascii="黑体" w:hAnsi="黑体" w:eastAsia="黑体" w:cs="黑体"/>
          <w:b w:val="0"/>
          <w:bCs/>
          <w:color w:val="000000"/>
          <w:sz w:val="32"/>
          <w:szCs w:val="32"/>
        </w:rPr>
      </w:pPr>
      <w:r>
        <w:rPr>
          <w:rStyle w:val="18"/>
          <w:rFonts w:hint="eastAsia" w:ascii="黑体" w:hAnsi="黑体" w:eastAsia="黑体" w:cs="黑体"/>
          <w:b w:val="0"/>
          <w:bCs/>
          <w:color w:val="000000"/>
          <w:sz w:val="32"/>
          <w:szCs w:val="32"/>
          <w:lang w:eastAsia="zh-CN"/>
        </w:rPr>
        <w:t>三、</w:t>
      </w:r>
      <w:r>
        <w:rPr>
          <w:rStyle w:val="18"/>
          <w:rFonts w:hint="eastAsia" w:ascii="黑体" w:hAnsi="黑体" w:eastAsia="黑体" w:cs="黑体"/>
          <w:b w:val="0"/>
          <w:bCs/>
          <w:color w:val="000000"/>
          <w:sz w:val="32"/>
          <w:szCs w:val="32"/>
        </w:rPr>
        <w:t>存在问题和薄弱环节</w:t>
      </w:r>
    </w:p>
    <w:p w14:paraId="55921B0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color w:val="auto"/>
          <w:kern w:val="2"/>
          <w:sz w:val="32"/>
          <w:szCs w:val="32"/>
          <w:lang w:val="en-US" w:eastAsia="zh-CN" w:bidi="ar-SA"/>
        </w:rPr>
        <w:t>一</w:t>
      </w:r>
      <w:r>
        <w:rPr>
          <w:rFonts w:hint="default" w:ascii="Times New Roman" w:hAnsi="Times New Roman" w:eastAsia="仿宋_GB2312" w:cs="Times New Roman"/>
          <w:b/>
          <w:bCs/>
          <w:color w:val="auto"/>
          <w:kern w:val="2"/>
          <w:sz w:val="32"/>
          <w:szCs w:val="32"/>
          <w:lang w:val="en-US" w:eastAsia="zh-CN" w:bidi="ar-SA"/>
        </w:rPr>
        <w:t>是</w:t>
      </w:r>
      <w:r>
        <w:rPr>
          <w:rFonts w:hint="default" w:ascii="Times New Roman" w:hAnsi="Times New Roman" w:eastAsia="仿宋_GB2312" w:cs="Times New Roman"/>
          <w:color w:val="auto"/>
          <w:kern w:val="2"/>
          <w:sz w:val="32"/>
          <w:szCs w:val="32"/>
          <w:lang w:val="en-US" w:eastAsia="zh-CN" w:bidi="ar-SA"/>
        </w:rPr>
        <w:t>普法</w:t>
      </w:r>
      <w:r>
        <w:rPr>
          <w:rFonts w:hint="eastAsia" w:ascii="Times New Roman" w:hAnsi="Times New Roman" w:eastAsia="仿宋_GB2312" w:cs="Times New Roman"/>
          <w:color w:val="auto"/>
          <w:kern w:val="2"/>
          <w:sz w:val="32"/>
          <w:szCs w:val="32"/>
          <w:lang w:val="en-US" w:eastAsia="zh-CN" w:bidi="ar-SA"/>
        </w:rPr>
        <w:t>宣传</w:t>
      </w:r>
      <w:r>
        <w:rPr>
          <w:rFonts w:hint="default" w:ascii="Times New Roman" w:hAnsi="Times New Roman" w:eastAsia="仿宋_GB2312" w:cs="Times New Roman"/>
          <w:color w:val="auto"/>
          <w:kern w:val="2"/>
          <w:sz w:val="32"/>
          <w:szCs w:val="32"/>
          <w:lang w:val="en-US" w:eastAsia="zh-CN" w:bidi="ar-SA"/>
        </w:rPr>
        <w:t>方式创新性不足。法治宣传的亮点</w:t>
      </w:r>
      <w:r>
        <w:rPr>
          <w:rFonts w:hint="eastAsia" w:ascii="Times New Roman" w:hAnsi="Times New Roman" w:eastAsia="仿宋_GB2312" w:cs="Times New Roman"/>
          <w:color w:val="auto"/>
          <w:kern w:val="2"/>
          <w:sz w:val="32"/>
          <w:szCs w:val="32"/>
          <w:lang w:val="en-US" w:eastAsia="zh-CN" w:bidi="ar-SA"/>
        </w:rPr>
        <w:t>未能充分彰显，宣传形式仍局限于传统的讲座、公众号、微信工作群等，难以在信息洪流中吸引民众的关注并激发他们主动学法的热情</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b/>
          <w:bCs/>
          <w:color w:val="auto"/>
          <w:kern w:val="2"/>
          <w:sz w:val="32"/>
          <w:szCs w:val="32"/>
          <w:lang w:val="en-US" w:eastAsia="zh-CN" w:bidi="ar-SA"/>
        </w:rPr>
        <w:t>二</w:t>
      </w:r>
      <w:r>
        <w:rPr>
          <w:rFonts w:hint="default" w:ascii="Times New Roman" w:hAnsi="Times New Roman" w:eastAsia="仿宋_GB2312" w:cs="Times New Roman"/>
          <w:b/>
          <w:bCs/>
          <w:color w:val="auto"/>
          <w:kern w:val="2"/>
          <w:sz w:val="32"/>
          <w:szCs w:val="32"/>
          <w:lang w:val="en-US" w:eastAsia="zh-CN" w:bidi="ar-SA"/>
        </w:rPr>
        <w:t>是</w:t>
      </w:r>
      <w:r>
        <w:rPr>
          <w:rFonts w:hint="default" w:ascii="Times New Roman" w:hAnsi="Times New Roman" w:eastAsia="仿宋_GB2312" w:cs="Times New Roman"/>
          <w:color w:val="auto"/>
          <w:kern w:val="2"/>
          <w:sz w:val="32"/>
          <w:szCs w:val="32"/>
          <w:lang w:val="en-US" w:eastAsia="zh-CN" w:bidi="ar-SA"/>
        </w:rPr>
        <w:t>执法专业性有待加强</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卫生健康执法事项涉及面广，</w:t>
      </w:r>
      <w:r>
        <w:rPr>
          <w:rFonts w:hint="eastAsia" w:ascii="仿宋_GB2312" w:hAnsi="仿宋_GB2312" w:eastAsia="仿宋_GB2312" w:cs="仿宋_GB2312"/>
          <w:b w:val="0"/>
          <w:bCs w:val="0"/>
          <w:i w:val="0"/>
          <w:iCs w:val="0"/>
          <w:caps w:val="0"/>
          <w:spacing w:val="7"/>
          <w:sz w:val="32"/>
          <w:szCs w:val="32"/>
          <w:shd w:val="clear" w:fill="FFFFFF"/>
          <w:lang w:eastAsia="zh-CN"/>
        </w:rPr>
        <w:t>行</w:t>
      </w:r>
      <w:r>
        <w:rPr>
          <w:rFonts w:hint="eastAsia" w:ascii="仿宋_GB2312" w:hAnsi="仿宋_GB2312" w:eastAsia="仿宋_GB2312" w:cs="仿宋_GB2312"/>
          <w:i w:val="0"/>
          <w:iCs w:val="0"/>
          <w:caps w:val="0"/>
          <w:spacing w:val="7"/>
          <w:sz w:val="32"/>
          <w:szCs w:val="32"/>
          <w:shd w:val="clear" w:fill="FFFFFF"/>
          <w:lang w:eastAsia="zh-CN"/>
        </w:rPr>
        <w:t>政执法规范化建设力度不大，</w:t>
      </w:r>
      <w:r>
        <w:rPr>
          <w:rFonts w:hint="default" w:ascii="Times New Roman" w:hAnsi="Times New Roman" w:eastAsia="仿宋_GB2312" w:cs="Times New Roman"/>
          <w:sz w:val="32"/>
          <w:szCs w:val="32"/>
        </w:rPr>
        <w:t>卫生行政执法队伍</w:t>
      </w:r>
      <w:r>
        <w:rPr>
          <w:rFonts w:hint="eastAsia" w:ascii="Times New Roman" w:hAnsi="Times New Roman" w:eastAsia="仿宋_GB2312" w:cs="Times New Roman"/>
          <w:sz w:val="32"/>
          <w:szCs w:val="32"/>
          <w:lang w:eastAsia="zh-CN"/>
        </w:rPr>
        <w:t>人员配备</w:t>
      </w:r>
      <w:r>
        <w:rPr>
          <w:rFonts w:hint="default" w:ascii="Times New Roman" w:hAnsi="Times New Roman" w:eastAsia="仿宋_GB2312" w:cs="Times New Roman"/>
          <w:sz w:val="32"/>
          <w:szCs w:val="32"/>
        </w:rPr>
        <w:t>不足、</w:t>
      </w:r>
      <w:r>
        <w:rPr>
          <w:rFonts w:hint="default" w:ascii="Times New Roman" w:hAnsi="Times New Roman" w:eastAsia="仿宋_GB2312" w:cs="Times New Roman"/>
          <w:color w:val="auto"/>
          <w:kern w:val="2"/>
          <w:sz w:val="32"/>
          <w:szCs w:val="32"/>
          <w:lang w:val="en-US" w:eastAsia="zh-CN" w:bidi="ar-SA"/>
        </w:rPr>
        <w:t>个别执法人员</w:t>
      </w:r>
      <w:r>
        <w:rPr>
          <w:rFonts w:hint="default" w:ascii="Times New Roman" w:hAnsi="Times New Roman" w:eastAsia="仿宋_GB2312" w:cs="Times New Roman"/>
          <w:sz w:val="32"/>
          <w:szCs w:val="32"/>
        </w:rPr>
        <w:t>专业素养不高，</w:t>
      </w:r>
      <w:r>
        <w:rPr>
          <w:rFonts w:hint="default" w:ascii="Times New Roman" w:hAnsi="Times New Roman" w:eastAsia="仿宋_GB2312" w:cs="Times New Roman"/>
          <w:color w:val="auto"/>
          <w:kern w:val="2"/>
          <w:sz w:val="32"/>
          <w:szCs w:val="32"/>
          <w:lang w:val="en-US" w:eastAsia="zh-CN" w:bidi="ar-SA"/>
        </w:rPr>
        <w:t>法律知识储备不足，</w:t>
      </w:r>
      <w:r>
        <w:rPr>
          <w:rFonts w:hint="default" w:ascii="Times New Roman" w:hAnsi="Times New Roman" w:eastAsia="仿宋_GB2312" w:cs="Times New Roman"/>
          <w:sz w:val="32"/>
          <w:szCs w:val="32"/>
        </w:rPr>
        <w:t>与</w:t>
      </w:r>
      <w:r>
        <w:rPr>
          <w:rFonts w:hint="default" w:ascii="Times New Roman" w:hAnsi="Times New Roman" w:eastAsia="仿宋_GB2312" w:cs="Times New Roman"/>
          <w:sz w:val="32"/>
          <w:szCs w:val="32"/>
          <w:lang w:eastAsia="zh-CN"/>
        </w:rPr>
        <w:t>新时期</w:t>
      </w:r>
      <w:r>
        <w:rPr>
          <w:rFonts w:hint="default" w:ascii="Times New Roman" w:hAnsi="Times New Roman" w:eastAsia="仿宋_GB2312" w:cs="Times New Roman"/>
          <w:sz w:val="32"/>
          <w:szCs w:val="32"/>
        </w:rPr>
        <w:t>卫生健康监督执法任务还不相适应，普法宣传、法治培训等依法治理和综合监管面临较大的压力。</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b w:val="0"/>
          <w:bCs w:val="0"/>
          <w:sz w:val="32"/>
          <w:szCs w:val="32"/>
          <w:lang w:eastAsia="zh-CN"/>
        </w:rPr>
        <w:t>法律顾问作用发挥不充分。</w:t>
      </w:r>
      <w:r>
        <w:rPr>
          <w:rFonts w:hint="eastAsia" w:ascii="仿宋_GB2312" w:hAnsi="仿宋_GB2312" w:eastAsia="仿宋_GB2312" w:cs="仿宋_GB2312"/>
          <w:sz w:val="32"/>
          <w:szCs w:val="32"/>
          <w:lang w:eastAsia="zh-CN"/>
        </w:rPr>
        <w:t>因近年</w:t>
      </w:r>
      <w:r>
        <w:rPr>
          <w:rFonts w:hint="default" w:ascii="Times New Roman" w:hAnsi="Times New Roman" w:eastAsia="仿宋_GB2312" w:cs="Times New Roman"/>
          <w:sz w:val="32"/>
          <w:szCs w:val="32"/>
          <w:lang w:eastAsia="zh-CN"/>
        </w:rPr>
        <w:t>财政预算缩减，法律顾问经费未纳入财政保障，</w:t>
      </w:r>
      <w:r>
        <w:rPr>
          <w:rFonts w:hint="eastAsia" w:ascii="Times New Roman" w:hAnsi="Times New Roman" w:eastAsia="仿宋_GB2312" w:cs="Times New Roman"/>
          <w:sz w:val="32"/>
          <w:szCs w:val="32"/>
          <w:lang w:eastAsia="zh-CN"/>
        </w:rPr>
        <w:t>无法聘请法律顾问，</w:t>
      </w:r>
      <w:r>
        <w:rPr>
          <w:rFonts w:hint="eastAsia" w:ascii="Times New Roman" w:hAnsi="Times New Roman" w:eastAsia="仿宋_GB2312" w:cs="Times New Roman"/>
          <w:sz w:val="32"/>
          <w:szCs w:val="32"/>
          <w:lang w:val="en-US" w:eastAsia="zh-CN"/>
        </w:rPr>
        <w:t>参与重大决策、重大项目的法律论证、法律评估，参与处置重大突发事件，无法提供法律咨询，</w:t>
      </w:r>
      <w:r>
        <w:rPr>
          <w:rFonts w:hint="default" w:ascii="Times New Roman" w:hAnsi="Times New Roman" w:eastAsia="仿宋_GB2312" w:cs="Times New Roman"/>
          <w:sz w:val="32"/>
          <w:szCs w:val="32"/>
          <w:lang w:val="en-US" w:eastAsia="zh-CN"/>
        </w:rPr>
        <w:t>办理重大涉法事项未能聘请专业法律顾问提供专业化法律服务，行政争议诉讼</w:t>
      </w:r>
      <w:r>
        <w:rPr>
          <w:rFonts w:hint="eastAsia" w:ascii="Times New Roman" w:hAnsi="Times New Roman" w:eastAsia="仿宋_GB2312" w:cs="Times New Roman"/>
          <w:sz w:val="32"/>
          <w:szCs w:val="32"/>
          <w:lang w:val="en-US" w:eastAsia="zh-CN"/>
        </w:rPr>
        <w:t>时存在的</w:t>
      </w:r>
      <w:r>
        <w:rPr>
          <w:rFonts w:hint="default" w:ascii="Times New Roman" w:hAnsi="Times New Roman" w:eastAsia="仿宋_GB2312" w:cs="Times New Roman"/>
          <w:sz w:val="32"/>
          <w:szCs w:val="32"/>
          <w:lang w:val="en-US" w:eastAsia="zh-CN"/>
        </w:rPr>
        <w:t>风险较大。</w:t>
      </w:r>
    </w:p>
    <w:p w14:paraId="5B05A390">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rPr>
      </w:pPr>
      <w:r>
        <w:rPr>
          <w:rFonts w:hint="eastAsia" w:ascii="黑体" w:hAnsi="黑体" w:eastAsia="黑体" w:cs="黑体"/>
          <w:sz w:val="32"/>
          <w:szCs w:val="32"/>
          <w:lang w:eastAsia="zh-CN"/>
        </w:rPr>
        <w:t>四、</w:t>
      </w:r>
      <w:r>
        <w:rPr>
          <w:rFonts w:hint="default" w:ascii="Times New Roman" w:hAnsi="Times New Roman" w:eastAsia="黑体" w:cs="Times New Roman"/>
          <w:sz w:val="32"/>
          <w:szCs w:val="32"/>
        </w:rPr>
        <w:t>202</w:t>
      </w:r>
      <w:r>
        <w:rPr>
          <w:rFonts w:hint="eastAsia" w:ascii="Times New Roman" w:hAnsi="Times New Roman" w:eastAsia="黑体" w:cs="Times New Roman"/>
          <w:sz w:val="32"/>
          <w:szCs w:val="32"/>
          <w:lang w:val="en-US" w:eastAsia="zh-CN"/>
        </w:rPr>
        <w:t>5</w:t>
      </w:r>
      <w:r>
        <w:rPr>
          <w:rFonts w:hint="default" w:ascii="Times New Roman" w:hAnsi="Times New Roman" w:eastAsia="黑体" w:cs="Times New Roman"/>
          <w:sz w:val="32"/>
          <w:szCs w:val="32"/>
        </w:rPr>
        <w:t>年度工作思路及重点任务</w:t>
      </w:r>
    </w:p>
    <w:p w14:paraId="07F4E339">
      <w:pPr>
        <w:pStyle w:val="28"/>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一是</w:t>
      </w:r>
      <w:r>
        <w:rPr>
          <w:rFonts w:hint="eastAsia" w:ascii="仿宋_GB2312" w:hAnsi="仿宋_GB2312" w:eastAsia="仿宋_GB2312" w:cs="仿宋_GB2312"/>
          <w:color w:val="auto"/>
          <w:kern w:val="2"/>
          <w:sz w:val="32"/>
          <w:szCs w:val="32"/>
          <w:lang w:val="en-US" w:eastAsia="zh-CN" w:bidi="ar-SA"/>
        </w:rPr>
        <w:t>进一步加大普法宣传力度。紧紧围绕区委、区政府中</w:t>
      </w:r>
    </w:p>
    <w:p w14:paraId="0C922B18">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color w:val="auto"/>
          <w:kern w:val="2"/>
          <w:sz w:val="32"/>
          <w:szCs w:val="32"/>
          <w:lang w:val="en-US" w:eastAsia="zh-CN" w:bidi="ar-SA"/>
        </w:rPr>
        <w:t>心工作开展法治宣传教育，着力增强全民法治观念。全面落实“谁执法谁普法”普法责任制，进一步完善年度普法责任清单，细化普法内容、措施标准和责任。推动习近平法治思想学习宣传走深走实，持续开展《中华人民共和国宪法》《民法典》等法律的教育宣传活动。突出行业特点，把法治理论融入卫生健康工作方方面面，分层次、多形式开展法制培训和普法宣传工作，大力推进法治医院建设，全力为人民群众健康服务。</w:t>
      </w:r>
      <w:r>
        <w:rPr>
          <w:rFonts w:hint="eastAsia" w:ascii="仿宋_GB2312" w:hAnsi="仿宋_GB2312" w:eastAsia="仿宋_GB2312" w:cs="仿宋_GB2312"/>
          <w:b/>
          <w:bCs/>
          <w:color w:val="auto"/>
          <w:kern w:val="2"/>
          <w:sz w:val="32"/>
          <w:szCs w:val="32"/>
          <w:lang w:val="en-US" w:eastAsia="zh-CN" w:bidi="ar-SA"/>
        </w:rPr>
        <w:t>二是</w:t>
      </w:r>
      <w:r>
        <w:rPr>
          <w:rFonts w:hint="eastAsia" w:ascii="仿宋_GB2312" w:hAnsi="仿宋_GB2312" w:eastAsia="仿宋_GB2312" w:cs="仿宋_GB2312"/>
          <w:kern w:val="0"/>
          <w:sz w:val="32"/>
          <w:szCs w:val="32"/>
          <w:lang w:val="en-US" w:eastAsia="zh-CN" w:bidi="ar"/>
        </w:rPr>
        <w:t>进一步规范文明执法行为。规范做好“三项制度”工作，不断加强对重点领域执法力度，提高重大复杂行政执法案件办理水平，加强和公、检、法等部门关于重大卫健疑难执法案件的沟通交流，通过案例研讨、案件评查等方式不断提高执法案件的水平。</w:t>
      </w:r>
      <w:r>
        <w:rPr>
          <w:rFonts w:hint="eastAsia"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进一步落实法律顾问制度。结合医疗卫生单位工作实际，</w:t>
      </w:r>
      <w:r>
        <w:rPr>
          <w:rFonts w:hint="eastAsia" w:ascii="Times New Roman" w:hAnsi="Times New Roman" w:eastAsia="仿宋_GB2312" w:cs="Times New Roman"/>
          <w:sz w:val="32"/>
          <w:szCs w:val="32"/>
          <w:lang w:val="en-US" w:eastAsia="zh-CN"/>
        </w:rPr>
        <w:t>支持部门预算法律顾问经费</w:t>
      </w:r>
      <w:r>
        <w:rPr>
          <w:rFonts w:hint="default" w:ascii="Times New Roman" w:hAnsi="Times New Roman" w:eastAsia="仿宋_GB2312" w:cs="Times New Roman"/>
          <w:sz w:val="32"/>
          <w:szCs w:val="32"/>
          <w:lang w:val="en-US" w:eastAsia="zh-CN"/>
        </w:rPr>
        <w:t>聘请法律顾问，为卫生健康系统处理相关法律事务和咨询服务。</w:t>
      </w:r>
      <w:r>
        <w:rPr>
          <w:rFonts w:hint="eastAsia" w:ascii="仿宋_GB2312" w:hAnsi="仿宋_GB2312" w:eastAsia="仿宋_GB2312" w:cs="仿宋_GB2312"/>
          <w:b/>
          <w:bCs/>
          <w:spacing w:val="0"/>
          <w:kern w:val="0"/>
          <w:sz w:val="32"/>
          <w:szCs w:val="32"/>
          <w:lang w:val="en-US" w:eastAsia="zh-CN" w:bidi="ar"/>
        </w:rPr>
        <w:t>四是</w:t>
      </w:r>
      <w:r>
        <w:rPr>
          <w:rFonts w:hint="eastAsia" w:ascii="仿宋_GB2312" w:hAnsi="宋体" w:eastAsia="仿宋_GB2312" w:cs="仿宋_GB2312"/>
          <w:b w:val="0"/>
          <w:bCs w:val="0"/>
          <w:spacing w:val="0"/>
          <w:kern w:val="0"/>
          <w:sz w:val="32"/>
          <w:szCs w:val="32"/>
          <w:lang w:val="en-US" w:eastAsia="zh-CN" w:bidi="ar"/>
        </w:rPr>
        <w:t>进一步</w:t>
      </w:r>
      <w:r>
        <w:rPr>
          <w:rFonts w:hint="eastAsia" w:ascii="仿宋_GB2312" w:hAnsi="仿宋_GB2312" w:eastAsia="仿宋_GB2312" w:cs="仿宋_GB2312"/>
          <w:b w:val="0"/>
          <w:bCs w:val="0"/>
          <w:sz w:val="32"/>
          <w:szCs w:val="32"/>
        </w:rPr>
        <w:t>加强队伍建设。</w:t>
      </w:r>
      <w:r>
        <w:rPr>
          <w:rFonts w:hint="default" w:ascii="Times New Roman" w:hAnsi="Times New Roman" w:eastAsia="仿宋_GB2312" w:cs="Times New Roman"/>
          <w:sz w:val="32"/>
          <w:szCs w:val="32"/>
        </w:rPr>
        <w:t>继续组织本系统干部职工法治培训工作，不断提高现有人员的法律素质，提升队伍服务大局、改革创新和依法行政的能力，严格依照法治政府建设的标准来衡量和促进法治工作，提升卫生健康系统的法治整体水平。</w:t>
      </w:r>
      <w:r>
        <w:rPr>
          <w:rFonts w:hint="eastAsia" w:ascii="仿宋_GB2312" w:hAnsi="宋体" w:eastAsia="仿宋_GB2312" w:cs="仿宋_GB2312"/>
          <w:b/>
          <w:bCs/>
          <w:spacing w:val="0"/>
          <w:kern w:val="0"/>
          <w:sz w:val="32"/>
          <w:szCs w:val="32"/>
          <w:lang w:val="en-US" w:eastAsia="zh-CN" w:bidi="ar"/>
        </w:rPr>
        <w:t>五是</w:t>
      </w:r>
      <w:r>
        <w:rPr>
          <w:rFonts w:hint="eastAsia" w:ascii="仿宋_GB2312" w:hAnsi="仿宋_GB2312" w:eastAsia="仿宋_GB2312" w:cs="仿宋_GB2312"/>
          <w:b w:val="0"/>
          <w:bCs w:val="0"/>
          <w:spacing w:val="0"/>
          <w:kern w:val="0"/>
          <w:sz w:val="32"/>
          <w:szCs w:val="32"/>
          <w:lang w:val="en-US" w:eastAsia="zh-CN" w:bidi="ar"/>
        </w:rPr>
        <w:t>进一步</w:t>
      </w:r>
      <w:r>
        <w:rPr>
          <w:rFonts w:hint="eastAsia" w:ascii="仿宋_GB2312" w:hAnsi="仿宋_GB2312" w:eastAsia="仿宋_GB2312" w:cs="仿宋_GB2312"/>
          <w:b w:val="0"/>
          <w:bCs w:val="0"/>
          <w:kern w:val="0"/>
          <w:sz w:val="32"/>
          <w:szCs w:val="32"/>
          <w:lang w:val="en-US" w:eastAsia="zh-CN" w:bidi="ar"/>
        </w:rPr>
        <w:t>防范</w:t>
      </w:r>
      <w:r>
        <w:rPr>
          <w:rFonts w:hint="eastAsia" w:ascii="仿宋_GB2312" w:hAnsi="仿宋_GB2312" w:eastAsia="仿宋_GB2312" w:cs="仿宋_GB2312"/>
          <w:kern w:val="0"/>
          <w:sz w:val="32"/>
          <w:szCs w:val="32"/>
          <w:lang w:val="en-US" w:eastAsia="zh-CN" w:bidi="ar"/>
        </w:rPr>
        <w:t>化解矛盾纠纷。</w:t>
      </w:r>
      <w:r>
        <w:rPr>
          <w:rFonts w:ascii="仿宋_GB2312" w:hAnsi="宋体" w:eastAsia="仿宋_GB2312" w:cs="仿宋_GB2312"/>
          <w:spacing w:val="0"/>
          <w:kern w:val="0"/>
          <w:sz w:val="32"/>
          <w:szCs w:val="32"/>
          <w:lang w:val="en-US" w:eastAsia="zh-CN" w:bidi="ar"/>
        </w:rPr>
        <w:t>加强卫健系统矛盾纠纷日常排查工作，及时分析研判，建立完善工作台账，建立长效机制，常态化、规范化开展矛盾纠纷排查化解工作。提高诊疗水平，改善服务态度，优化就诊流程，加强医患沟通，抓实医患纠纷应急处置联动机制，抓牢医院内部沟通调解机制，依法依规、及时妥善处理医患纠纷和医疗事故，维护正常的医疗秩序。</w:t>
      </w:r>
    </w:p>
    <w:p w14:paraId="00865748">
      <w:pPr>
        <w:pStyle w:val="2"/>
        <w:keepNext w:val="0"/>
        <w:keepLines w:val="0"/>
        <w:pageBreakBefore w:val="0"/>
        <w:kinsoku/>
        <w:wordWrap/>
        <w:overflowPunct/>
        <w:topLinePunct w:val="0"/>
        <w:autoSpaceDE/>
        <w:autoSpaceDN/>
        <w:bidi w:val="0"/>
        <w:adjustRightInd/>
        <w:snapToGrid/>
        <w:spacing w:after="0" w:line="576" w:lineRule="exact"/>
        <w:ind w:left="0"/>
        <w:textAlignment w:val="auto"/>
        <w:rPr>
          <w:rFonts w:hint="eastAsia"/>
          <w:lang w:val="en-US" w:eastAsia="zh-CN"/>
        </w:rPr>
      </w:pPr>
    </w:p>
    <w:p w14:paraId="227D94C8">
      <w:pPr>
        <w:pStyle w:val="8"/>
        <w:rPr>
          <w:rFonts w:hint="default"/>
          <w:lang w:eastAsia="zh-CN"/>
        </w:rPr>
      </w:pPr>
    </w:p>
    <w:p w14:paraId="31574D33">
      <w:pPr>
        <w:bidi w:val="0"/>
        <w:jc w:val="left"/>
        <w:rPr>
          <w:rFonts w:hint="default"/>
          <w:lang w:val="en-US" w:eastAsia="zh-CN"/>
        </w:rPr>
      </w:pPr>
    </w:p>
    <w:sectPr>
      <w:footerReference r:id="rId3" w:type="default"/>
      <w:pgSz w:w="11906" w:h="16838"/>
      <w:pgMar w:top="2098" w:right="1474" w:bottom="1985" w:left="1587" w:header="851" w:footer="992" w:gutter="0"/>
      <w:pgNumType w:fmt="numberInDash" w:start="1"/>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D4C083-1C44-4A71-8C68-2CA1BC3390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C07CAEE2-9154-4ED4-91CD-9E6D1F69104C}"/>
  </w:font>
  <w:font w:name="楷体_GB2312">
    <w:panose1 w:val="02010609030101010101"/>
    <w:charset w:val="86"/>
    <w:family w:val="auto"/>
    <w:pitch w:val="default"/>
    <w:sig w:usb0="00000001" w:usb1="080E0000" w:usb2="00000000" w:usb3="00000000" w:csb0="00040000" w:csb1="00000000"/>
    <w:embedRegular r:id="rId3" w:fontKey="{859E32E4-8C00-45BF-839E-0441BC7A10CF}"/>
  </w:font>
  <w:font w:name="方正小标宋简体">
    <w:panose1 w:val="02000000000000000000"/>
    <w:charset w:val="86"/>
    <w:family w:val="auto"/>
    <w:pitch w:val="default"/>
    <w:sig w:usb0="00000001" w:usb1="080E0000" w:usb2="00000000" w:usb3="00000000" w:csb0="00040000" w:csb1="00000000"/>
    <w:embedRegular r:id="rId4" w:fontKey="{E4251876-9D56-4471-BFE7-1A7374EF5A5B}"/>
  </w:font>
  <w:font w:name="仿宋">
    <w:panose1 w:val="02010609060101010101"/>
    <w:charset w:val="86"/>
    <w:family w:val="auto"/>
    <w:pitch w:val="default"/>
    <w:sig w:usb0="800002BF" w:usb1="38CF7CFA" w:usb2="00000016" w:usb3="00000000" w:csb0="00040001" w:csb1="00000000"/>
    <w:embedRegular r:id="rId5" w:fontKey="{1B243CC6-1610-4E71-A7E9-F9141CB249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4BA63">
    <w:pPr>
      <w:pStyle w:val="10"/>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-238125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E4DA3">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75pt;height:144pt;width:144pt;mso-position-horizontal:outside;mso-position-horizontal-relative:margin;mso-wrap-style:none;z-index:251662336;mso-width-relative:page;mso-height-relative:page;" filled="f" stroked="f" coordsize="21600,21600" o:gfxdata="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Sf7nv1gAAAAgBAAAPAAAAAAAAAAEAIAAAACIAAABkcnMvZG93bnJldi54bWxQ&#10;SwECFAAUAAAACACHTuJAf46tETICAABhBAAADgAAAAAAAAABACAAAAAlAQAAZHJzL2Uyb0RvYy54&#10;bWxQSwUGAAAAAAYABgBZAQAAyQUAAAAA&#10;">
              <v:fill on="f" focussize="0,0"/>
              <v:stroke on="f" weight="0.5pt"/>
              <v:imagedata o:title=""/>
              <o:lock v:ext="edit" aspectratio="f"/>
              <v:textbox inset="0mm,0mm,0mm,0mm" style="mso-fit-shape-to-text:t;">
                <w:txbxContent>
                  <w:p w14:paraId="08FE4DA3">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-192405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20255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15pt;height:144pt;width:144pt;mso-position-horizontal:outside;mso-position-horizontal-relative:margin;mso-wrap-style:none;z-index:251661312;mso-width-relative:page;mso-height-relative:page;" filled="f" stroked="f" coordsize="21600,21600" o:gfxdata="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xc09jWAAAACAEAAA8AAAAAAAAAAQAgAAAAIgAAAGRycy9kb3ducmV2LnhtbFBL&#10;AQIUABQAAAAIAIdO4kAwiRJeMQIAAGEEAAAOAAAAAAAAAAEAIAAAACUBAABkcnMvZTJvRG9jLnht&#10;bFBLBQYAAAAABgAGAFkBAADIBQAAAAA=&#10;">
              <v:fill on="f" focussize="0,0"/>
              <v:stroke on="f" weight="0.5pt"/>
              <v:imagedata o:title=""/>
              <o:lock v:ext="edit" aspectratio="f"/>
              <v:textbox inset="0mm,0mm,0mm,0mm" style="mso-fit-shape-to-text:t;">
                <w:txbxContent>
                  <w:p w14:paraId="6D202554"/>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-243840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4C167">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9.2pt;height:144pt;width:144pt;mso-position-horizontal:outside;mso-position-horizontal-relative:margin;mso-wrap-style:none;z-index:251660288;mso-width-relative:page;mso-height-relative:page;" filled="f" stroked="f" coordsize="21600,21600" o:gfxdata="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0h0AK1gAAAAgBAAAPAAAAAAAAAAEAIAAAACIAAABkcnMvZG93bnJldi54bWxQ&#10;SwECFAAUAAAACACHTuJA9YuHZDICAABhBAAADgAAAAAAAAABACAAAAAlAQAAZHJzL2Uyb0RvYy54&#10;bWxQSwUGAAAAAAYABgBZAQAAyQUAAAAA&#10;">
              <v:fill on="f" focussize="0,0"/>
              <v:stroke on="f" weight="0.5pt"/>
              <v:imagedata o:title=""/>
              <o:lock v:ext="edit" aspectratio="f"/>
              <v:textbox inset="0mm,0mm,0mm,0mm" style="mso-fit-shape-to-text:t;">
                <w:txbxContent>
                  <w:p w14:paraId="2A64C167">
                    <w:pPr>
                      <w:rPr>
                        <w:rFonts w:hint="eastAsia"/>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30C033">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530C033">
                    <w:pPr>
                      <w:rPr>
                        <w:rFonts w:hint="eastAsia"/>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8D65B9"/>
    <w:multiLevelType w:val="singleLevel"/>
    <w:tmpl w:val="358D65B9"/>
    <w:lvl w:ilvl="0" w:tentative="0">
      <w:start w:val="2"/>
      <w:numFmt w:val="chineseCounting"/>
      <w:suff w:val="nothing"/>
      <w:lvlText w:val="（%1）"/>
      <w:lvlJc w:val="left"/>
      <w:rPr>
        <w:rFonts w:hint="eastAsia" w:ascii="楷体_GB2312" w:hAnsi="楷体_GB2312" w:eastAsia="楷体_GB2312" w:cs="楷体_GB2312"/>
        <w:b/>
        <w:bCs/>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YTZmZjQwZjZlNGZmZWUzMmRmNjQwZTEwMmI2YTgifQ=="/>
  </w:docVars>
  <w:rsids>
    <w:rsidRoot w:val="00A34488"/>
    <w:rsid w:val="0001244C"/>
    <w:rsid w:val="0001748C"/>
    <w:rsid w:val="00023B93"/>
    <w:rsid w:val="0003342E"/>
    <w:rsid w:val="00040FA3"/>
    <w:rsid w:val="00045056"/>
    <w:rsid w:val="00050168"/>
    <w:rsid w:val="00074E0E"/>
    <w:rsid w:val="0008578A"/>
    <w:rsid w:val="000C5E46"/>
    <w:rsid w:val="000C7902"/>
    <w:rsid w:val="000E33D4"/>
    <w:rsid w:val="00106204"/>
    <w:rsid w:val="001205EF"/>
    <w:rsid w:val="001339B4"/>
    <w:rsid w:val="0013753A"/>
    <w:rsid w:val="00153B7C"/>
    <w:rsid w:val="001A6ADB"/>
    <w:rsid w:val="001C6820"/>
    <w:rsid w:val="001C763C"/>
    <w:rsid w:val="001D27B9"/>
    <w:rsid w:val="00224BA4"/>
    <w:rsid w:val="00241EEF"/>
    <w:rsid w:val="002D5CB9"/>
    <w:rsid w:val="00302DC2"/>
    <w:rsid w:val="003121C7"/>
    <w:rsid w:val="003137CA"/>
    <w:rsid w:val="00337EF9"/>
    <w:rsid w:val="00346244"/>
    <w:rsid w:val="00354092"/>
    <w:rsid w:val="0036453B"/>
    <w:rsid w:val="00370CC5"/>
    <w:rsid w:val="003771E3"/>
    <w:rsid w:val="00384752"/>
    <w:rsid w:val="003919B8"/>
    <w:rsid w:val="0039378E"/>
    <w:rsid w:val="003962E7"/>
    <w:rsid w:val="004079B4"/>
    <w:rsid w:val="00422CC0"/>
    <w:rsid w:val="004272BB"/>
    <w:rsid w:val="00446C12"/>
    <w:rsid w:val="0045450A"/>
    <w:rsid w:val="00454D0A"/>
    <w:rsid w:val="004661CD"/>
    <w:rsid w:val="004665C7"/>
    <w:rsid w:val="004A4B4C"/>
    <w:rsid w:val="004E1A06"/>
    <w:rsid w:val="004E69F2"/>
    <w:rsid w:val="004F17EC"/>
    <w:rsid w:val="004F5A9B"/>
    <w:rsid w:val="00501047"/>
    <w:rsid w:val="00513025"/>
    <w:rsid w:val="00557DE6"/>
    <w:rsid w:val="00567990"/>
    <w:rsid w:val="00582095"/>
    <w:rsid w:val="00584D50"/>
    <w:rsid w:val="00592E45"/>
    <w:rsid w:val="005C4848"/>
    <w:rsid w:val="005F736E"/>
    <w:rsid w:val="005F7469"/>
    <w:rsid w:val="00630521"/>
    <w:rsid w:val="00643D28"/>
    <w:rsid w:val="00647441"/>
    <w:rsid w:val="006601E2"/>
    <w:rsid w:val="00675203"/>
    <w:rsid w:val="00680C40"/>
    <w:rsid w:val="00695A15"/>
    <w:rsid w:val="006A7566"/>
    <w:rsid w:val="006B22F7"/>
    <w:rsid w:val="006F644E"/>
    <w:rsid w:val="007204F6"/>
    <w:rsid w:val="0074178C"/>
    <w:rsid w:val="00757464"/>
    <w:rsid w:val="00761D9E"/>
    <w:rsid w:val="00770318"/>
    <w:rsid w:val="007775D6"/>
    <w:rsid w:val="007827F8"/>
    <w:rsid w:val="007846F9"/>
    <w:rsid w:val="007A5B7A"/>
    <w:rsid w:val="007D111B"/>
    <w:rsid w:val="007E7122"/>
    <w:rsid w:val="007F1E0E"/>
    <w:rsid w:val="007F24B6"/>
    <w:rsid w:val="008112BF"/>
    <w:rsid w:val="00827548"/>
    <w:rsid w:val="008334D5"/>
    <w:rsid w:val="00837937"/>
    <w:rsid w:val="00840D5A"/>
    <w:rsid w:val="008421A4"/>
    <w:rsid w:val="00875DA4"/>
    <w:rsid w:val="008C02D4"/>
    <w:rsid w:val="008E4D87"/>
    <w:rsid w:val="008F0BE0"/>
    <w:rsid w:val="008F5F51"/>
    <w:rsid w:val="00903F6E"/>
    <w:rsid w:val="009258EB"/>
    <w:rsid w:val="009574A2"/>
    <w:rsid w:val="009621C6"/>
    <w:rsid w:val="009625D5"/>
    <w:rsid w:val="009A3A52"/>
    <w:rsid w:val="009C0D56"/>
    <w:rsid w:val="009E5C06"/>
    <w:rsid w:val="00A0642F"/>
    <w:rsid w:val="00A34488"/>
    <w:rsid w:val="00A45563"/>
    <w:rsid w:val="00A671BE"/>
    <w:rsid w:val="00A870DD"/>
    <w:rsid w:val="00A94C94"/>
    <w:rsid w:val="00AA5E81"/>
    <w:rsid w:val="00AE383C"/>
    <w:rsid w:val="00B10026"/>
    <w:rsid w:val="00B11F3D"/>
    <w:rsid w:val="00B1703E"/>
    <w:rsid w:val="00B23AC8"/>
    <w:rsid w:val="00B70E16"/>
    <w:rsid w:val="00B8090F"/>
    <w:rsid w:val="00B871DD"/>
    <w:rsid w:val="00B87F05"/>
    <w:rsid w:val="00BB17FF"/>
    <w:rsid w:val="00BB2179"/>
    <w:rsid w:val="00BB5B01"/>
    <w:rsid w:val="00BF3F89"/>
    <w:rsid w:val="00C05359"/>
    <w:rsid w:val="00C11350"/>
    <w:rsid w:val="00C42BF4"/>
    <w:rsid w:val="00C47D13"/>
    <w:rsid w:val="00C6527E"/>
    <w:rsid w:val="00C731A0"/>
    <w:rsid w:val="00C76BA1"/>
    <w:rsid w:val="00C80F90"/>
    <w:rsid w:val="00C95A39"/>
    <w:rsid w:val="00CB7C37"/>
    <w:rsid w:val="00CC1728"/>
    <w:rsid w:val="00CE6AB8"/>
    <w:rsid w:val="00CE6F0A"/>
    <w:rsid w:val="00CF426A"/>
    <w:rsid w:val="00D056D9"/>
    <w:rsid w:val="00D1327F"/>
    <w:rsid w:val="00D22B7A"/>
    <w:rsid w:val="00D24F2A"/>
    <w:rsid w:val="00D45A1F"/>
    <w:rsid w:val="00D47EA6"/>
    <w:rsid w:val="00D851B7"/>
    <w:rsid w:val="00DB2AF6"/>
    <w:rsid w:val="00DC2624"/>
    <w:rsid w:val="00DC49C3"/>
    <w:rsid w:val="00DF3E46"/>
    <w:rsid w:val="00DF62E9"/>
    <w:rsid w:val="00E06F12"/>
    <w:rsid w:val="00E110A0"/>
    <w:rsid w:val="00E16137"/>
    <w:rsid w:val="00E21A15"/>
    <w:rsid w:val="00E30B91"/>
    <w:rsid w:val="00E35095"/>
    <w:rsid w:val="00E541DC"/>
    <w:rsid w:val="00E836E0"/>
    <w:rsid w:val="00E96F38"/>
    <w:rsid w:val="00F1018B"/>
    <w:rsid w:val="00F10199"/>
    <w:rsid w:val="00F1490B"/>
    <w:rsid w:val="00F16B23"/>
    <w:rsid w:val="00F55D5C"/>
    <w:rsid w:val="00F64A68"/>
    <w:rsid w:val="00FA1CB4"/>
    <w:rsid w:val="00FC33C9"/>
    <w:rsid w:val="00FF3E16"/>
    <w:rsid w:val="00FF555A"/>
    <w:rsid w:val="013D738E"/>
    <w:rsid w:val="03A9553E"/>
    <w:rsid w:val="05FB4D3B"/>
    <w:rsid w:val="065B6906"/>
    <w:rsid w:val="06641BAB"/>
    <w:rsid w:val="070206B9"/>
    <w:rsid w:val="07A51306"/>
    <w:rsid w:val="08EF7564"/>
    <w:rsid w:val="0A2C6EA1"/>
    <w:rsid w:val="0ACC391D"/>
    <w:rsid w:val="0BC5487E"/>
    <w:rsid w:val="0ED328C3"/>
    <w:rsid w:val="0F655650"/>
    <w:rsid w:val="10514A1E"/>
    <w:rsid w:val="107B3A67"/>
    <w:rsid w:val="11881916"/>
    <w:rsid w:val="13187B46"/>
    <w:rsid w:val="13CC5B9F"/>
    <w:rsid w:val="14397409"/>
    <w:rsid w:val="16FE7868"/>
    <w:rsid w:val="179D0EFB"/>
    <w:rsid w:val="186B4543"/>
    <w:rsid w:val="187A2437"/>
    <w:rsid w:val="19335F5B"/>
    <w:rsid w:val="1989252C"/>
    <w:rsid w:val="1A283B4E"/>
    <w:rsid w:val="1C412985"/>
    <w:rsid w:val="1DF761CB"/>
    <w:rsid w:val="1E352D24"/>
    <w:rsid w:val="1E582B5D"/>
    <w:rsid w:val="1F2D65B8"/>
    <w:rsid w:val="1FBE2DC3"/>
    <w:rsid w:val="20616D8E"/>
    <w:rsid w:val="220978EB"/>
    <w:rsid w:val="225E18D7"/>
    <w:rsid w:val="23944C07"/>
    <w:rsid w:val="268C6B2B"/>
    <w:rsid w:val="269E4DE9"/>
    <w:rsid w:val="270867B7"/>
    <w:rsid w:val="27686A7D"/>
    <w:rsid w:val="2A7C7BF7"/>
    <w:rsid w:val="2BF70BC1"/>
    <w:rsid w:val="2C17099F"/>
    <w:rsid w:val="2CC97676"/>
    <w:rsid w:val="2D5A04D7"/>
    <w:rsid w:val="2D806792"/>
    <w:rsid w:val="2DE16741"/>
    <w:rsid w:val="2E614600"/>
    <w:rsid w:val="2EB65259"/>
    <w:rsid w:val="2ED95618"/>
    <w:rsid w:val="311C50E1"/>
    <w:rsid w:val="31EA0B2B"/>
    <w:rsid w:val="32271C2B"/>
    <w:rsid w:val="36834062"/>
    <w:rsid w:val="380556E5"/>
    <w:rsid w:val="38A00591"/>
    <w:rsid w:val="39330C97"/>
    <w:rsid w:val="396B1563"/>
    <w:rsid w:val="39B36908"/>
    <w:rsid w:val="39D215E2"/>
    <w:rsid w:val="3A226B63"/>
    <w:rsid w:val="3C7B1ED7"/>
    <w:rsid w:val="3DB55F52"/>
    <w:rsid w:val="40AE483D"/>
    <w:rsid w:val="410F4ECA"/>
    <w:rsid w:val="41964934"/>
    <w:rsid w:val="42C70D24"/>
    <w:rsid w:val="42FE249A"/>
    <w:rsid w:val="43803E5D"/>
    <w:rsid w:val="439E7130"/>
    <w:rsid w:val="43DB7868"/>
    <w:rsid w:val="44CA2214"/>
    <w:rsid w:val="4599172F"/>
    <w:rsid w:val="4A0160CB"/>
    <w:rsid w:val="4A540B70"/>
    <w:rsid w:val="4A9D338E"/>
    <w:rsid w:val="4DA75B8B"/>
    <w:rsid w:val="4E6F51FA"/>
    <w:rsid w:val="4FAF0AA1"/>
    <w:rsid w:val="4FF6362A"/>
    <w:rsid w:val="50171BD8"/>
    <w:rsid w:val="5036276D"/>
    <w:rsid w:val="505E1482"/>
    <w:rsid w:val="508640C4"/>
    <w:rsid w:val="512E48A4"/>
    <w:rsid w:val="514C6C86"/>
    <w:rsid w:val="52171E30"/>
    <w:rsid w:val="523A0C18"/>
    <w:rsid w:val="52A95D37"/>
    <w:rsid w:val="52D410AB"/>
    <w:rsid w:val="54151A67"/>
    <w:rsid w:val="54A414CC"/>
    <w:rsid w:val="54C6710D"/>
    <w:rsid w:val="54CA5945"/>
    <w:rsid w:val="54FA4BD3"/>
    <w:rsid w:val="560D677B"/>
    <w:rsid w:val="57690B35"/>
    <w:rsid w:val="58766C4D"/>
    <w:rsid w:val="5A4212B6"/>
    <w:rsid w:val="5AB01D18"/>
    <w:rsid w:val="5C004EAF"/>
    <w:rsid w:val="5C233792"/>
    <w:rsid w:val="5CAC0742"/>
    <w:rsid w:val="5D4E450D"/>
    <w:rsid w:val="5DBD0E12"/>
    <w:rsid w:val="5E8D7C60"/>
    <w:rsid w:val="5F571ABE"/>
    <w:rsid w:val="61E7120E"/>
    <w:rsid w:val="622570C5"/>
    <w:rsid w:val="63564BA3"/>
    <w:rsid w:val="652B2BD5"/>
    <w:rsid w:val="656548EB"/>
    <w:rsid w:val="67841F6B"/>
    <w:rsid w:val="678A4BB5"/>
    <w:rsid w:val="67B51C1D"/>
    <w:rsid w:val="6839001E"/>
    <w:rsid w:val="68AA7AA4"/>
    <w:rsid w:val="6BA149E7"/>
    <w:rsid w:val="6CA805FC"/>
    <w:rsid w:val="6E5E30BC"/>
    <w:rsid w:val="6F740252"/>
    <w:rsid w:val="70756248"/>
    <w:rsid w:val="70A25E62"/>
    <w:rsid w:val="71E44313"/>
    <w:rsid w:val="73F23714"/>
    <w:rsid w:val="747618FF"/>
    <w:rsid w:val="74AE4D75"/>
    <w:rsid w:val="74EB0CAF"/>
    <w:rsid w:val="755F5614"/>
    <w:rsid w:val="76CF04C4"/>
    <w:rsid w:val="77305427"/>
    <w:rsid w:val="77C20F11"/>
    <w:rsid w:val="78A069C9"/>
    <w:rsid w:val="78A15A7E"/>
    <w:rsid w:val="7A9070FF"/>
    <w:rsid w:val="7C9C3D5E"/>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locked/>
    <w:uiPriority w:val="0"/>
    <w:pPr>
      <w:keepNext/>
      <w:keepLines/>
      <w:spacing w:beforeLines="0" w:beforeAutospacing="0" w:afterLines="0" w:afterAutospacing="0" w:line="240" w:lineRule="auto"/>
      <w:ind w:firstLine="880" w:firstLineChars="200"/>
      <w:outlineLvl w:val="0"/>
    </w:pPr>
    <w:rPr>
      <w:rFonts w:ascii="Calibri" w:hAnsi="Calibri" w:eastAsia="黑体"/>
      <w:kern w:val="44"/>
      <w:sz w:val="32"/>
      <w:szCs w:val="22"/>
    </w:rPr>
  </w:style>
  <w:style w:type="paragraph" w:styleId="5">
    <w:name w:val="heading 2"/>
    <w:next w:val="1"/>
    <w:qFormat/>
    <w:locked/>
    <w:uiPriority w:val="0"/>
    <w:pPr>
      <w:keepNext/>
      <w:keepLines/>
      <w:widowControl w:val="0"/>
      <w:spacing w:line="415" w:lineRule="auto"/>
      <w:jc w:val="both"/>
      <w:outlineLvl w:val="1"/>
    </w:pPr>
    <w:rPr>
      <w:rFonts w:ascii="Cambria" w:hAnsi="Cambria" w:eastAsia="宋体" w:cs="Times New Roman"/>
      <w:b/>
      <w:bCs/>
      <w:kern w:val="2"/>
      <w:sz w:val="32"/>
      <w:szCs w:val="32"/>
      <w:lang w:val="en-US" w:eastAsia="zh-CN" w:bidi="ar-SA"/>
    </w:rPr>
  </w:style>
  <w:style w:type="paragraph" w:styleId="6">
    <w:name w:val="heading 3"/>
    <w:basedOn w:val="1"/>
    <w:next w:val="1"/>
    <w:qFormat/>
    <w:locked/>
    <w:uiPriority w:val="0"/>
    <w:pPr>
      <w:keepNext/>
      <w:keepLines/>
      <w:widowControl w:val="0"/>
      <w:spacing w:before="260" w:after="260" w:line="415" w:lineRule="auto"/>
      <w:outlineLvl w:val="2"/>
    </w:pPr>
    <w:rPr>
      <w:b/>
      <w:bCs/>
      <w:sz w:val="32"/>
      <w:szCs w:val="32"/>
    </w:rPr>
  </w:style>
  <w:style w:type="character" w:default="1" w:styleId="16">
    <w:name w:val="Default Paragraph Font"/>
    <w:link w:val="17"/>
    <w:semiHidden/>
    <w:qFormat/>
    <w:uiPriority w:val="99"/>
    <w:rPr>
      <w:szCs w:val="20"/>
    </w:rPr>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Indent"/>
    <w:basedOn w:val="1"/>
    <w:qFormat/>
    <w:uiPriority w:val="0"/>
    <w:pPr>
      <w:ind w:firstLine="627" w:firstLineChars="196"/>
    </w:pPr>
    <w:rPr>
      <w:rFonts w:ascii="仿宋_GB2312" w:hAnsi="宋体" w:eastAsia="仿宋_GB2312"/>
      <w:sz w:val="32"/>
    </w:rPr>
  </w:style>
  <w:style w:type="paragraph" w:styleId="7">
    <w:name w:val="Normal Indent"/>
    <w:basedOn w:val="1"/>
    <w:next w:val="8"/>
    <w:unhideWhenUsed/>
    <w:qFormat/>
    <w:uiPriority w:val="99"/>
    <w:pPr>
      <w:widowControl w:val="0"/>
      <w:ind w:firstLine="420" w:firstLineChars="200"/>
      <w:jc w:val="both"/>
    </w:pPr>
    <w:rPr>
      <w:rFonts w:ascii="Calibri" w:hAnsi="Calibri" w:eastAsia="仿宋_GB2312" w:cs="Times New Roman"/>
      <w:sz w:val="32"/>
    </w:rPr>
  </w:style>
  <w:style w:type="paragraph" w:styleId="8">
    <w:name w:val="envelope return"/>
    <w:basedOn w:val="1"/>
    <w:qFormat/>
    <w:uiPriority w:val="0"/>
    <w:pPr>
      <w:widowControl w:val="0"/>
      <w:snapToGrid w:val="0"/>
      <w:jc w:val="both"/>
    </w:pPr>
    <w:rPr>
      <w:rFonts w:ascii="Arial" w:hAnsi="Arial" w:eastAsia="仿宋_GB2312" w:cs="Times New Roman"/>
      <w:kern w:val="2"/>
      <w:sz w:val="32"/>
      <w:szCs w:val="24"/>
      <w:lang w:val="en-US" w:eastAsia="zh-CN" w:bidi="ar-SA"/>
    </w:rPr>
  </w:style>
  <w:style w:type="paragraph" w:styleId="9">
    <w:name w:val="Date"/>
    <w:basedOn w:val="1"/>
    <w:next w:val="1"/>
    <w:link w:val="25"/>
    <w:semiHidden/>
    <w:qFormat/>
    <w:uiPriority w:val="99"/>
    <w:pPr>
      <w:ind w:left="100" w:leftChars="2500"/>
    </w:pPr>
  </w:style>
  <w:style w:type="paragraph" w:styleId="10">
    <w:name w:val="footer"/>
    <w:basedOn w:val="1"/>
    <w:unhideWhenUsed/>
    <w:qFormat/>
    <w:uiPriority w:val="99"/>
    <w:pPr>
      <w:tabs>
        <w:tab w:val="center" w:pos="4153"/>
        <w:tab w:val="right" w:pos="8306"/>
      </w:tabs>
      <w:snapToGrid w:val="0"/>
      <w:spacing w:line="240" w:lineRule="auto"/>
    </w:pPr>
    <w:rPr>
      <w:sz w:val="18"/>
      <w:szCs w:val="18"/>
    </w:rPr>
  </w:style>
  <w:style w:type="paragraph" w:styleId="11">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Body Text First Indent"/>
    <w:basedOn w:val="2"/>
    <w:unhideWhenUsed/>
    <w:qFormat/>
    <w:uiPriority w:val="99"/>
    <w:pPr>
      <w:spacing w:after="0"/>
      <w:ind w:firstLine="420" w:firstLineChars="100"/>
    </w:pPr>
    <w:rPr>
      <w:rFonts w:hint="eastAsia" w:ascii="楷体_GB2312" w:eastAsia="楷体_GB2312"/>
      <w:sz w:val="30"/>
      <w:szCs w:val="20"/>
    </w:rPr>
  </w:style>
  <w:style w:type="table" w:styleId="15">
    <w:name w:val="Table Grid"/>
    <w:basedOn w:val="14"/>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Char Char Char"/>
    <w:basedOn w:val="1"/>
    <w:link w:val="16"/>
    <w:qFormat/>
    <w:uiPriority w:val="0"/>
    <w:pPr>
      <w:widowControl/>
      <w:spacing w:after="160" w:line="240" w:lineRule="exact"/>
      <w:jc w:val="left"/>
    </w:pPr>
    <w:rPr>
      <w:szCs w:val="20"/>
    </w:rPr>
  </w:style>
  <w:style w:type="character" w:styleId="18">
    <w:name w:val="Strong"/>
    <w:basedOn w:val="16"/>
    <w:qFormat/>
    <w:locked/>
    <w:uiPriority w:val="0"/>
    <w:rPr>
      <w:b/>
    </w:rPr>
  </w:style>
  <w:style w:type="character" w:styleId="19">
    <w:name w:val="page number"/>
    <w:basedOn w:val="16"/>
    <w:qFormat/>
    <w:uiPriority w:val="99"/>
    <w:rPr>
      <w:rFonts w:cs="Times New Roman"/>
    </w:rPr>
  </w:style>
  <w:style w:type="paragraph" w:customStyle="1" w:styleId="20">
    <w:name w:val="Body Text Indent_f77f72b6-f40b-4644-955b-05e6e524d3cb"/>
    <w:basedOn w:val="1"/>
    <w:qFormat/>
    <w:uiPriority w:val="0"/>
    <w:pPr>
      <w:spacing w:after="120"/>
      <w:ind w:left="420" w:leftChars="200"/>
    </w:pPr>
    <w:rPr>
      <w:kern w:val="0"/>
      <w:sz w:val="24"/>
      <w:szCs w:val="20"/>
    </w:rPr>
  </w:style>
  <w:style w:type="paragraph" w:customStyle="1" w:styleId="21">
    <w:name w:val="正文格式"/>
    <w:qFormat/>
    <w:uiPriority w:val="0"/>
    <w:pPr>
      <w:spacing w:line="360" w:lineRule="auto"/>
      <w:ind w:firstLine="200" w:firstLineChars="200"/>
    </w:pPr>
    <w:rPr>
      <w:rFonts w:ascii="Times New Roman" w:hAnsi="Times New Roman" w:eastAsia="宋体" w:cs="Times New Roman"/>
      <w:sz w:val="28"/>
      <w:szCs w:val="22"/>
      <w:lang w:val="en-US" w:eastAsia="zh-CN" w:bidi="ar-SA"/>
    </w:rPr>
  </w:style>
  <w:style w:type="paragraph" w:customStyle="1" w:styleId="22">
    <w:name w:val="样式 标题 3 + 首行缩进:  2 字符"/>
    <w:basedOn w:val="6"/>
    <w:qFormat/>
    <w:uiPriority w:val="0"/>
    <w:pPr>
      <w:keepNext w:val="0"/>
      <w:keepLines w:val="0"/>
      <w:widowControl w:val="0"/>
      <w:spacing w:before="0" w:after="0" w:line="480" w:lineRule="exact"/>
      <w:ind w:firstLine="200" w:firstLineChars="200"/>
      <w:jc w:val="left"/>
    </w:pPr>
    <w:rPr>
      <w:rFonts w:ascii="黑体" w:hAnsi="黑体"/>
      <w:bCs w:val="0"/>
      <w:sz w:val="28"/>
      <w:szCs w:val="28"/>
      <w:lang w:bidi="ar-DZ"/>
    </w:rPr>
  </w:style>
  <w:style w:type="paragraph" w:customStyle="1" w:styleId="23">
    <w:name w:val="标题 Char Char"/>
    <w:basedOn w:val="1"/>
    <w:qFormat/>
    <w:uiPriority w:val="0"/>
    <w:pPr>
      <w:jc w:val="center"/>
      <w:outlineLvl w:val="0"/>
    </w:pPr>
    <w:rPr>
      <w:rFonts w:ascii="Arial" w:hAnsi="Arial" w:cs="Arial"/>
      <w:b/>
      <w:bCs/>
    </w:rPr>
  </w:style>
  <w:style w:type="paragraph" w:customStyle="1" w:styleId="24">
    <w:name w:val="Heading2"/>
    <w:basedOn w:val="1"/>
    <w:next w:val="1"/>
    <w:qFormat/>
    <w:uiPriority w:val="0"/>
    <w:pPr>
      <w:keepNext/>
      <w:keepLines/>
      <w:spacing w:line="416" w:lineRule="auto"/>
      <w:jc w:val="both"/>
      <w:textAlignment w:val="baseline"/>
    </w:pPr>
    <w:rPr>
      <w:rFonts w:ascii="Cambria" w:hAnsi="Cambria" w:eastAsia="宋体" w:cs="Times New Roman"/>
      <w:b/>
      <w:bCs/>
      <w:kern w:val="2"/>
      <w:sz w:val="32"/>
      <w:szCs w:val="32"/>
      <w:lang w:val="en-US" w:eastAsia="zh-CN" w:bidi="ar-SA"/>
    </w:rPr>
  </w:style>
  <w:style w:type="character" w:customStyle="1" w:styleId="25">
    <w:name w:val="Date Char"/>
    <w:basedOn w:val="16"/>
    <w:link w:val="9"/>
    <w:semiHidden/>
    <w:qFormat/>
    <w:locked/>
    <w:uiPriority w:val="99"/>
    <w:rPr>
      <w:rFonts w:cs="Times New Roman"/>
    </w:rPr>
  </w:style>
  <w:style w:type="character" w:customStyle="1" w:styleId="26">
    <w:name w:val="font01"/>
    <w:basedOn w:val="16"/>
    <w:qFormat/>
    <w:uiPriority w:val="0"/>
    <w:rPr>
      <w:rFonts w:hint="eastAsia" w:ascii="宋体" w:hAnsi="宋体" w:eastAsia="宋体" w:cs="宋体"/>
      <w:color w:val="000000"/>
      <w:sz w:val="32"/>
      <w:szCs w:val="32"/>
      <w:u w:val="none"/>
    </w:rPr>
  </w:style>
  <w:style w:type="paragraph" w:customStyle="1" w:styleId="27">
    <w:name w:val="正文-公1"/>
    <w:basedOn w:val="1"/>
    <w:qFormat/>
    <w:uiPriority w:val="0"/>
    <w:pPr>
      <w:ind w:firstLine="200" w:firstLineChars="200"/>
    </w:pPr>
    <w:rPr>
      <w:rFonts w:cs="Calibri"/>
      <w:color w:val="000000"/>
      <w:szCs w:val="21"/>
    </w:rPr>
  </w:style>
  <w:style w:type="paragraph" w:customStyle="1" w:styleId="28">
    <w:name w:val="正文文本缩进1"/>
    <w:basedOn w:val="1"/>
    <w:qFormat/>
    <w:uiPriority w:val="0"/>
    <w:pPr>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Sky123.Org</Company>
  <Pages>9</Pages>
  <Words>5107</Words>
  <Characters>5226</Characters>
  <Lines>0</Lines>
  <Paragraphs>0</Paragraphs>
  <TotalTime>12</TotalTime>
  <ScaleCrop>false</ScaleCrop>
  <LinksUpToDate>false</LinksUpToDate>
  <CharactersWithSpaces>5240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2019-07-29T07:50:00Z</dcterms:created>
  <dc:creator>cai</dc:creator>
  <cp:lastModifiedBy>WPS_1654836395</cp:lastModifiedBy>
  <cp:lastPrinted>2024-12-26T01:30:00Z</cp:lastPrinted>
  <dcterms:modified xsi:type="dcterms:W3CDTF">2025-03-27T09:59:54Z</dcterms:modified>
  <dc:title>关于表彰全县优秀医师的决定</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A87F5AFBC3884020ABF5D376E4FCF7F2_13</vt:lpwstr>
  </property>
  <property fmtid="{D5CDD505-2E9C-101B-9397-08002B2CF9AE}" pid="4" name="KSOTemplateDocerSaveRecord">
    <vt:lpwstr>eyJoZGlkIjoiOGM5ODA5NmYxNzA5YTMyZjJiMjliMzgzMTliNjY2YjMiLCJ1c2VySWQiOiIxMzgzMzM0NzM1In0=</vt:lpwstr>
  </property>
</Properties>
</file>