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CC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湟中区拦隆口镇</w:t>
      </w:r>
    </w:p>
    <w:p w14:paraId="474A9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2024年法治政府建设情况报告</w:t>
      </w:r>
    </w:p>
    <w:p w14:paraId="0B9FFCF0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D9F88E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在区委、区政府的领导下，按照全区的统一部署和总体要求，我镇自觉运用法治思维和法治方式深化改革、推动发展、化解矛盾、维护稳定，对法治建设重要工作第一负责人亲自部署、重大问题亲自过问、重要任务亲自督办，把全镇各项工作纳入法制化轨道。现将今年拦隆口镇法治政府建设工作情况报告如下：</w:t>
      </w:r>
    </w:p>
    <w:p w14:paraId="755A7D51">
      <w:pPr>
        <w:bidi w:val="0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一、法治建设工作开展情况</w:t>
      </w:r>
    </w:p>
    <w:p w14:paraId="2BDC5786">
      <w:pPr>
        <w:bidi w:val="0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（一）深入贯彻落实习近平法治思想。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学习贯彻习近平法治思想，把法治建设成效体现在坚持和加强党的全面领导上，健全党政主要负责人履行法治建设第一责任人职责制度，把坚定拥护“两个确立”、坚决做到“两个维护”贯彻到执法、守法、普法各环节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正确方向，强化思想引领。我镇始终坚持以习近平新时代中国特色社会主义思想为指引，把深入学习贯彻习近平法治思想作为一项重大政治任务，通过党委中心组学习，集中和自主学习等多种方式开展学习，力求把学习成果转化为推进法治建设的精神动力和责任担当，转变为明确的工作思路和任务举措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坚持法治引领，强化行动自觉。坚持全镇领导干部将守法律、重程序作为法治工作第一要求，将“法定职责必须为、法无授权不可为”作为依法行政工作基本原则，将依法保障人民权益作为一切工作根本目的，切实增强领导干部带头依法办事、带头遵守法律的行动自觉。</w:t>
      </w:r>
    </w:p>
    <w:p w14:paraId="12A6AA8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（二）有效发挥党委在推进辖区法治建设中的领导作用。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把法治建设成效体现在提升基层治理效能上，持续推进普法强基补短板，以党建引领网格化管理服务，加快推进信访工作法治化，深化矛盾纠纷排查化解。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将推进法治建设工作纳入党委的重要议事日程，对法治建设中的重要工作亲自部署、重大问题亲自过问、重点环节亲自协调、重要任务亲自督办。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加强法治建设，制定相关工作计划，成立平安建设领导小组，积极开展“红袖章”巡逻、禁毒铲毒活动。不定期走村入户，深入了解村情，解决矛盾纠纷、信访案件。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严格执行重大行政决策法定程序，建立健全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政府法律顾问制度、公职律师制度。凡涉及“三重一大”事项坚持做到集体讨论、集体研究、集体决定，建立健全重大决策合法性审查机制，强化法制审核程序的刚性约束，会议研究的重大决策，充分听取律师意见，确保重大决策合法合规。</w:t>
      </w:r>
    </w:p>
    <w:p w14:paraId="7D12A9A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（三）依法依规全力推进法治宣传教育。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利用“4.15”国家安全日、“6.26”国际禁毒日、“12.4”宪法宣传日等重要时间节点联合司法所、派出所，在本辖区内持续性深入开展多方式、多领域的普法宣传，提高辖区群众的法治意识，力争动员人人皆为平安创建参与者，自觉参加辖区治安防范、社会监督等工作。截至目前，镇综治办联合司法所以及辖区村（社区）持续性开展“安全生产”、“法律七进”、“入企入户”宣传等活动，共计12次，悬挂横幅15条，现场解答群众咨询两百余人次，发放各种宣传材料1200余份，受教育群众达千余人次。同时，积极引导信访群众前往司法所进行法律咨询和援助。</w:t>
      </w:r>
    </w:p>
    <w:p w14:paraId="788921EB">
      <w:pPr>
        <w:bidi w:val="0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法治建设工作存在的问题</w:t>
      </w:r>
    </w:p>
    <w:p w14:paraId="0CFEF7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6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spacing w:val="30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全镇法治建设“上下一盘棋”作用发挥的还不够。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“雪亮工程”项目作用未能全面发挥，部分村社，商户视频监控设施维护不够，存在失联的情况。同时，全镇法治理论学习不充足；法治宣传深度、广度不足。</w:t>
      </w:r>
    </w:p>
    <w:p w14:paraId="2EDF0E6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6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spacing w:val="30"/>
          <w:kern w:val="0"/>
          <w:sz w:val="32"/>
          <w:szCs w:val="32"/>
          <w:shd w:val="clear" w:fill="FFFFFF"/>
          <w:lang w:val="en-US" w:eastAsia="zh-CN" w:bidi="ar"/>
        </w:rPr>
        <w:t>（二）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各村网格员队伍还不够稳定。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各村因外出务工等情况，网格员无法时时刻刻在村社中解决出现的矛盾纠纷问题；各村网格员能力素质不足，在解决问题时的方式方法比较单一；网格员掌握的相关法律法规知识匮乏，无法精准进行入户普法宣传。</w:t>
      </w:r>
    </w:p>
    <w:p w14:paraId="76ADCB4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76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Style w:val="8"/>
          <w:rFonts w:hint="eastAsia" w:ascii="仿宋" w:hAnsi="仿宋" w:eastAsia="仿宋" w:cs="仿宋"/>
          <w:i w:val="0"/>
          <w:iCs w:val="0"/>
          <w:caps w:val="0"/>
          <w:spacing w:val="30"/>
          <w:kern w:val="0"/>
          <w:sz w:val="32"/>
          <w:szCs w:val="32"/>
          <w:shd w:val="clear" w:fill="FFFFFF"/>
          <w:lang w:val="en-US" w:eastAsia="zh-CN" w:bidi="ar"/>
        </w:rPr>
        <w:t>（三）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立体化社会防治机制还不够完善。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各村党员、志愿者、网格员、村警配合不够紧密，无法时刻做到同协商、同行动、同解决。同时，各村村民对本村法治建设事宜关注度不够，参与度不高。</w:t>
      </w:r>
    </w:p>
    <w:p w14:paraId="19ACC90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三、下一步打算</w:t>
      </w:r>
    </w:p>
    <w:p w14:paraId="6A2D4A8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一是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我镇将着力打造湟中区“综治中心+矛盾调解中心+网格化服务+信息化支撑”四位一体的基层治理模式，加强对各村视频监控设备的维护，保证基层时刻“雪亮”。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二是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加强法治学习教育，提高依法办事能力，充分发挥基层党组织战斗堡垒和党员先锋模范作用，切实把学习成效转化为做好法治口各项工作的强大动力。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三是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推进全民普法宣传，营造浓厚法治氛围，严格落实“谁执法谁普法”责任制，加快推进“八五”普法，形成办事依法、遇事找法、解决问题用法、化解矛盾纠纷靠法的良好法治氛围。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四是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加强网格员的素质水平提升，举办业务大讲堂、邀请专家讲课、邀请一线执法人员分享经验等活动，提高基层网格员处理问题的能力和增加解决矛盾纠纷的方式方法。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五是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组织镇司法所、镇派出所开展联合行动，强化协同能力，提高依法行政工作能力，建立完备的立体化社会治理模式。</w:t>
      </w:r>
    </w:p>
    <w:p w14:paraId="025931B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5F03F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4A387CF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5440" w:firstLineChars="1700"/>
        <w:jc w:val="both"/>
        <w:textAlignment w:val="auto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41C15F-4A81-4BEE-9FA7-46E3D4A0F4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34249D1-1D88-4B12-92C9-4F7879FD9DD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8010B25-E9D5-4EF0-BD1D-D1E4DC8A4A5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B7ACA29-66BF-461A-8C70-B6ED98F714E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F23CE5F-66B0-4067-BB7B-5BEEE26D1659}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9A68E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EF73D8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EF73D8"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NzhjYzY1NjZmZjc3NTk0MDQ3MjQ0OTUxZjEyNTIifQ=="/>
  </w:docVars>
  <w:rsids>
    <w:rsidRoot w:val="1D904455"/>
    <w:rsid w:val="03D511F5"/>
    <w:rsid w:val="0DAE25CA"/>
    <w:rsid w:val="0E8D059F"/>
    <w:rsid w:val="10721CC7"/>
    <w:rsid w:val="15165C0C"/>
    <w:rsid w:val="1D904455"/>
    <w:rsid w:val="2DC7080A"/>
    <w:rsid w:val="32B42945"/>
    <w:rsid w:val="3AC15C39"/>
    <w:rsid w:val="3AD821E4"/>
    <w:rsid w:val="3C5574B9"/>
    <w:rsid w:val="463D4347"/>
    <w:rsid w:val="4DBD3CAF"/>
    <w:rsid w:val="51486A75"/>
    <w:rsid w:val="528D5813"/>
    <w:rsid w:val="59E954C2"/>
    <w:rsid w:val="5AA25D89"/>
    <w:rsid w:val="5D532C7E"/>
    <w:rsid w:val="643B1E14"/>
    <w:rsid w:val="6DBD6DAD"/>
    <w:rsid w:val="6E90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1835</Words>
  <Characters>1855</Characters>
  <Lines>0</Lines>
  <Paragraphs>0</Paragraphs>
  <TotalTime>31</TotalTime>
  <ScaleCrop>false</ScaleCrop>
  <LinksUpToDate>false</LinksUpToDate>
  <CharactersWithSpaces>1855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2023-07-20T11:05:00Z</dcterms:created>
  <dc:creator>微信用户</dc:creator>
  <cp:lastModifiedBy>心安</cp:lastModifiedBy>
  <cp:lastPrinted>2024-11-29T08:21:00Z</cp:lastPrinted>
  <dcterms:modified xsi:type="dcterms:W3CDTF">2026-03-31T01:18:49Z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3057948DC2264CFEAA6528EF25300D21_13</vt:lpwstr>
  </property>
  <property fmtid="{D5CDD505-2E9C-101B-9397-08002B2CF9AE}" pid="4" name="KSOTemplateDocerSaveRecord">
    <vt:lpwstr>eyJoZGlkIjoiNTk1ZmVkMTdkZGI2OWQ1MmFkZDY3ZDE5OTQxZmMxODYiLCJ1c2VySWQiOiI3NzI1MjYxNTUifQ==</vt:lpwstr>
  </property>
</Properties>
</file>