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FFC353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/>
          <w:lang w:val="en-US" w:eastAsia="zh-CN"/>
        </w:rPr>
      </w:pPr>
    </w:p>
    <w:p w14:paraId="26A89E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  <w:szCs w:val="44"/>
        </w:rPr>
        <w:t>湟中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区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 xml:space="preserve">多巴镇 </w:t>
      </w:r>
    </w:p>
    <w:p w14:paraId="323146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2024年法治政府建设情况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报告</w:t>
      </w:r>
    </w:p>
    <w:p w14:paraId="13910B72">
      <w:pPr>
        <w:spacing w:line="600" w:lineRule="exact"/>
        <w:jc w:val="center"/>
        <w:rPr>
          <w:rFonts w:hint="default" w:ascii="Times New Roman" w:hAnsi="Times New Roman" w:eastAsia="仿宋" w:cs="Times New Roman"/>
          <w:sz w:val="32"/>
          <w:szCs w:val="32"/>
        </w:rPr>
      </w:pPr>
    </w:p>
    <w:p w14:paraId="222762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，多巴镇在区委区政府的领导下、在区全面依法治区委员会办公室的指导下，坚持以习近平新时代中国特色社会主义思想为指导，深入学习贯彻习近平法治思想以及省委、市委、区委的工作部署，落实法治政府建设责任，强化法治意识、法治思维，依法依规推进法治政府建设各项工作，取得良好成效。现将我镇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年度法治政府建设工作情况汇报如下：</w:t>
      </w:r>
    </w:p>
    <w:p w14:paraId="2127A607"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6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上一年度推进法治政府建设的主要举措和成效。</w:t>
      </w:r>
    </w:p>
    <w:p w14:paraId="68D9ED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kern w:val="2"/>
          <w:sz w:val="32"/>
          <w:szCs w:val="32"/>
          <w:lang w:val="en-US" w:eastAsia="zh-CN" w:bidi="ar-SA"/>
        </w:rPr>
        <w:t>（一）强化领导，压实压紧工作责任。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镇党委、政府高度重视法治政府建设工作，镇党政主要负责人切实履行推进法治政府建设第一责任人职责，把法治政府工作纳入重要议事日程，及时调整工作领导小组，定期听取法治政府建设工作情况汇报，研究解决推进法治政府建设工作困难和问题，形成了主要领导亲自抓、分管领导具体抓、其他领导密切配合、上下齐抓共管的工作格局。同时，扎实推动习近平法治思想学习走深走实，将习近平法治思想纳入党员干部教育体系，结合党纪学习教育，完善领导干部职工学法制度，聚焦重要时间节点，联合司法所等部门力量举办法治宣传专题讲座，普及法律法规知识。截至目前，采取以会代训、参加培训等方式开展专题法治讲座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次，切实推动习近平法治思想入脑入心、走深走实。</w:t>
      </w:r>
    </w:p>
    <w:p w14:paraId="78A295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kern w:val="2"/>
          <w:sz w:val="32"/>
          <w:szCs w:val="32"/>
          <w:lang w:val="en-US" w:eastAsia="zh-CN" w:bidi="ar-SA"/>
        </w:rPr>
        <w:t>（二）依法依规，提高行政决策水平。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镇主要领导多次对“三务”公开的重要性进行了强调，要求各村村“两委”严格按照“四议两公开”制度做好“三务”公开公示，在村显眼位置或者邻里牵手群加大“三务”公开力度，让村民及时了解村里各项收入、支出及与村民切身利益相关的事项，使村级各项事务公开化、透明化，切实保障群众的参与权、监督权和知情权；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加强督查，组织各片区包片领导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、包村干部、纪检干事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下村检查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村级公示栏的设置情况、对村级“三务”公开回头看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，反向督促村干部做好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“三务”公开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工作；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三是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组织村妇联主席、会计、包村干部对基层小微权力“监督一点通”平台进行培训，并入户向群众宣传一点通平台，使“三务”公开更加公开透明化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,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畅通群众监督举报渠道；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对重大事项决策、重要项目安排、大额资金的使用均由镇党委会议讨论研究决定;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建立健全政府法律顾问体系，全镇建立人民调解委员会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46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个，共有调解员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237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名，实现了法律顾问全覆盖，落实镇、村法律顾问覆盖率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100％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，并要求法律顾问积极发挥自身法律专业优势，为群众提供法律咨询、法律服务和法治宣传。</w:t>
      </w:r>
    </w:p>
    <w:p w14:paraId="40382F4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华文楷体" w:hAnsi="华文楷体" w:eastAsia="华文楷体" w:cs="华文楷体"/>
          <w:b/>
          <w:bCs/>
          <w:kern w:val="2"/>
          <w:sz w:val="32"/>
          <w:szCs w:val="32"/>
          <w:lang w:val="en-US" w:eastAsia="zh-CN" w:bidi="ar-SA"/>
        </w:rPr>
        <w:t>（三）普法强基，营造法治建设氛围。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按照“八五”普法工作要求，利用线上线下各种宣传渠道开展法治宣传活动，结合一号文件宣讲、党纪学习教育、巩固拓展脱贫攻坚成果同乡村振兴有效衔接等重点工作，开展法治宣传月、“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3.15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”消费者权益日、“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6.26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”国际禁毒日、宪法宣传周、“开学第一课”等主题宣传活动，大力宣传《中华人民共和国宪法》《中华人民共和国民法典》和《农民工权益保障法》等与群众生产生活密切相关的法律法规。全年累计开展法治宣传活动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余场次，发放宣传资料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8000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余份，联合司法所、多巴分局开展法治宣传进校园，充分发挥了法治宣传教育在化解矛盾纠纷、群众依法维权等方面的重要作用。构建多元化的矛盾纠纷化解机制，大力开展矛盾纠纷大排查大化解活动，建立以镇政府为“中心”，司法所、公安分局、市监所、中心学校、城管等为“主阵地”，村（居）委会为基础的人民调解组织网格体系，形成中心吹哨、部门报到的工作机制，切实发挥好人民调解、行政调解在调处矛盾和纠纷的重要作用。同时，认真落实国务院《信访条例》和《青海省信访条例》，强化属地责任，畅通信访渠道，健全网上信访机制，及时就地解决群众合理诉求，努力从源头上预防和减少信访问题发生。截至目前，共开展各类矛盾纠纷排查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500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余次，调处矛盾纠纷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44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件，调解成功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42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件，调处成功率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95.45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%。今年以来共接上级转办件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13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件，已办结完成，现场接访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7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件，其中现场调处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件、引导至相关职能部门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件。</w:t>
      </w:r>
    </w:p>
    <w:p w14:paraId="526CAD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二、上一年度推进法治政府建设存在的不足和原因。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在总结工作的同时，也清醒地看到法治建设还存在一些问题和不足：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专业机构和人员配备不足。由于村（社区）“法治带头人”“法律明白人”对法律知识掌握有所欠缺，不能很好的运用法律知识解决突发性应急事件。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普法宣传有待进一步强化。普法宣传采用老办法、硬方式较多，大多采用张贴横幅、村内广播等方式硬性宣传，宣传举措不够灵活，与群众互动较少。</w:t>
      </w:r>
    </w:p>
    <w:p w14:paraId="0E8A550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三、上一年度党政主要负责人履行推进法治建设第一责任人职责，加强法治政府建设的有关情况。</w:t>
      </w:r>
    </w:p>
    <w:p w14:paraId="649EC69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sz w:val="32"/>
          <w:szCs w:val="32"/>
          <w:lang w:val="en-US" w:eastAsia="zh-CN"/>
        </w:rPr>
        <w:t>（一）强化法治建设领导作用，高站位布局规划。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今年以来多巴镇党政主要负责人坚持法治为了人民、依靠人民、造福人民、保护人民，进一步强化我镇法治建设领导组织机制，每季度主持一次领导班子专题学习研讨会议，及时研究工作中出现的新情况、新问题。同时，坚持衔接协调，稳步推进，系统梳理我镇法治领域需重点关注的教育、农村社区等领域的工作，将法治建设规划纳入多巴发展总体规划，联合镇属各单位开展各类法治宣传活动，实现工作的有机统一，持续推进法治多巴、平安多巴建设进一步强化。</w:t>
      </w:r>
    </w:p>
    <w:p w14:paraId="64BAD2F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sz w:val="32"/>
          <w:szCs w:val="32"/>
          <w:lang w:val="en-US" w:eastAsia="zh-CN"/>
        </w:rPr>
        <w:t>（二）坚持党对法治建设的集中统一领导，落实全面从严治党。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面依法依规治党，加强理论武装，在镇村联席会、党纪学习教育上对所有村两委干部进行《中国共产党纪律处分条例》等党纪党规进行培训学习，从思想源头构筑党纪严明的坚实防线。2次组织班子成员开展谈心谈话，了解思想动态，落实全面从严治党主体责任，涵养了风清气正的政治生态。严格要求班子成员高度自警自省，确保决策制度科学、程序正当、过程公开、责任明确。</w:t>
      </w:r>
    </w:p>
    <w:p w14:paraId="54020A6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sz w:val="32"/>
          <w:szCs w:val="32"/>
          <w:lang w:val="en-US" w:eastAsia="zh-CN"/>
        </w:rPr>
        <w:t>（三）深入推进法治宣传，营造浓厚法治氛围。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健全普法工作宣传机制，部署公安分局、司法所、信访办、安监站、城管执法等部门以中央一号文件宣讲、安全生产宣传月、法治宣传月、开学第一课、宪法宣传周等为契机，在社区、农村、学校、大集等地设点宣传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余次，同时结合新时代文明实践站，进一步丰富了法治宣传形式。</w:t>
      </w:r>
    </w:p>
    <w:p w14:paraId="7AA2A7E0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6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四、下一年度推进法治政府建设的主要安排。</w:t>
      </w:r>
    </w:p>
    <w:p w14:paraId="66445B16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6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下一年我镇将继续深入学习贯彻党的二十届三中全会，全面落实习近平法治思想，深入推进法治政府建设各项工作，不断推进领域治理体系和治理能力现代化。重点做好以下工作：</w:t>
      </w:r>
    </w:p>
    <w:p w14:paraId="08D183E3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6" w:lineRule="exact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华文楷体" w:hAnsi="华文楷体" w:eastAsia="华文楷体" w:cs="华文楷体"/>
          <w:b/>
          <w:bCs/>
          <w:kern w:val="2"/>
          <w:sz w:val="32"/>
          <w:szCs w:val="32"/>
          <w:lang w:val="en-US" w:eastAsia="zh-CN" w:bidi="ar-SA"/>
        </w:rPr>
        <w:t>（一）加强依法行政意识培养。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认真落实领导干部学法用法制度，坚持领导干部带头尊法、学法、守法、用法，不断提高干部法治素养和法治能力。结合实际工作和情况，持续开展法治教育学习宣传，加强对政府工作人员的法治理念教育，提高依法行政的自觉性和主动性，从严从实抓好基层干部学法用法，不断提升依法行政能力。</w:t>
      </w:r>
    </w:p>
    <w:p w14:paraId="4361B851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6" w:lineRule="exact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华文楷体" w:hAnsi="华文楷体" w:eastAsia="华文楷体" w:cs="华文楷体"/>
          <w:b/>
          <w:bCs/>
          <w:kern w:val="2"/>
          <w:sz w:val="32"/>
          <w:szCs w:val="32"/>
          <w:lang w:val="en-US" w:eastAsia="zh-CN" w:bidi="ar-SA"/>
        </w:rPr>
        <w:t>（二）深化法治宣传教育工作。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创新法治宣传教育形式和内容，结合我镇实际，开展有针对性的法治宣传活动，提高群众的法律意识和法律素质。计划在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2025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年对我镇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44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个村和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个社区全覆盖进行法治宣传，增强人民群众法治观念和提升法律素养，全力营造自觉学法、守法、用法、尊法的良好氛围，持续巩固社会和谐稳定。</w:t>
      </w:r>
    </w:p>
    <w:p w14:paraId="67423C8F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Autospacing="0" w:afterAutospacing="0" w:line="576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124371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75219C06">
      <w:pPr>
        <w:pStyle w:val="2"/>
        <w:rPr>
          <w:rFonts w:hint="eastAsia"/>
          <w:lang w:val="en-US" w:eastAsia="zh-CN"/>
        </w:rPr>
      </w:pPr>
    </w:p>
    <w:p w14:paraId="3299736D">
      <w:pPr>
        <w:rPr>
          <w:rFonts w:hint="eastAsia"/>
        </w:rPr>
      </w:pPr>
    </w:p>
    <w:sectPr>
      <w:footerReference r:id="rId3" w:type="default"/>
      <w:pgSz w:w="11906" w:h="16838"/>
      <w:pgMar w:top="2098" w:right="1474" w:bottom="1984" w:left="1587" w:header="720" w:footer="720" w:gutter="0"/>
      <w:pgNumType w:fmt="numberInDash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A99398D-4079-4D4B-8D7A-420054B1870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5B502FC4-63FA-4B44-BA95-27E3818AC45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DEE1F33-388C-4AB4-A582-0F645FBC3CE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853D5B59-5689-41F4-9365-CD38CB1AE373}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5" w:fontKey="{67451EE6-72E5-4A36-A5A5-D9EFA8964675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CF9BB7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-628650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E206A4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49.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K7H/f7TAAAACAEAAA8AAAAAAAAAAQAgAAAAIgAAAGRycy9kb3ducmV2LnhtbFBLAQIU&#10;ABQAAAAIAIdO4kBrhfn7MQIAAGEEAAAOAAAAAAAAAAEAIAAAACI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E206A4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192CF2"/>
    <w:multiLevelType w:val="singleLevel"/>
    <w:tmpl w:val="BC192CF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wYjk2NzU1Njc5MWUxMzBmMjdiNjc1MTk1ODU5YzgifQ=="/>
  </w:docVars>
  <w:rsids>
    <w:rsidRoot w:val="4CD12748"/>
    <w:rsid w:val="009C0BCC"/>
    <w:rsid w:val="09D6792E"/>
    <w:rsid w:val="0E9B41A9"/>
    <w:rsid w:val="1CAD2509"/>
    <w:rsid w:val="1D9E4958"/>
    <w:rsid w:val="22A228D2"/>
    <w:rsid w:val="25DD3D90"/>
    <w:rsid w:val="2E0D195A"/>
    <w:rsid w:val="2F5A7873"/>
    <w:rsid w:val="49B51EC4"/>
    <w:rsid w:val="4C856040"/>
    <w:rsid w:val="4CD12748"/>
    <w:rsid w:val="5309027C"/>
    <w:rsid w:val="5EEF7143"/>
    <w:rsid w:val="615B2E3D"/>
    <w:rsid w:val="654B298C"/>
    <w:rsid w:val="7178547B"/>
    <w:rsid w:val="737D3435"/>
    <w:rsid w:val="7A030ACB"/>
    <w:rsid w:val="7A7708A2"/>
    <w:rsid w:val="7B0D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4"/>
    </w:rPr>
  </w:style>
  <w:style w:type="paragraph" w:styleId="5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正文-公1"/>
    <w:basedOn w:val="1"/>
    <w:qFormat/>
    <w:uiPriority w:val="0"/>
    <w:pPr>
      <w:ind w:firstLine="200" w:firstLineChars="200"/>
    </w:pPr>
    <w:rPr>
      <w:rFonts w:cs="Calibri"/>
      <w:color w:val="000000"/>
      <w:szCs w:val="21"/>
    </w:rPr>
  </w:style>
  <w:style w:type="paragraph" w:customStyle="1" w:styleId="12">
    <w:name w:val="正文文本缩进1"/>
    <w:basedOn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2751</Words>
  <Characters>2790</Characters>
  <Lines>0</Lines>
  <Paragraphs>0</Paragraphs>
  <TotalTime>9</TotalTime>
  <ScaleCrop>false</ScaleCrop>
  <LinksUpToDate>false</LinksUpToDate>
  <CharactersWithSpaces>2791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2023-07-27T03:07:00Z</dcterms:created>
  <dc:creator>忄</dc:creator>
  <cp:lastModifiedBy>WPS_1654836395</cp:lastModifiedBy>
  <cp:lastPrinted>2024-11-25T02:41:00Z</cp:lastPrinted>
  <dcterms:modified xsi:type="dcterms:W3CDTF">2025-03-27T07:34:05Z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38B0167D99FF4F7D9CB18B48C227A634_13</vt:lpwstr>
  </property>
  <property fmtid="{D5CDD505-2E9C-101B-9397-08002B2CF9AE}" pid="4" name="KSOTemplateDocerSaveRecord">
    <vt:lpwstr>eyJoZGlkIjoiOGM5ODA5NmYxNzA5YTMyZjJiMjliMzgzMTliNjY2YjMiLCJ1c2VySWQiOiIxMzgzMzM0NzM1In0=</vt:lpwstr>
  </property>
</Properties>
</file>