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20845">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仿宋" w:eastAsia="方正小标宋简体"/>
          <w:color w:val="auto"/>
          <w:spacing w:val="0"/>
          <w:sz w:val="44"/>
          <w:szCs w:val="44"/>
          <w:lang w:val="en-US" w:eastAsia="zh-CN"/>
        </w:rPr>
      </w:pPr>
      <w:r>
        <w:rPr>
          <w:rFonts w:hint="eastAsia" w:ascii="方正小标宋简体" w:hAnsi="仿宋" w:eastAsia="方正小标宋简体"/>
          <w:color w:val="auto"/>
          <w:spacing w:val="0"/>
          <w:sz w:val="44"/>
          <w:szCs w:val="44"/>
        </w:rPr>
        <w:t>湟中</w:t>
      </w:r>
      <w:r>
        <w:rPr>
          <w:rFonts w:hint="eastAsia" w:ascii="方正小标宋简体" w:hAnsi="仿宋" w:eastAsia="方正小标宋简体"/>
          <w:color w:val="auto"/>
          <w:spacing w:val="0"/>
          <w:sz w:val="44"/>
          <w:szCs w:val="44"/>
          <w:lang w:val="en-US" w:eastAsia="zh-CN"/>
        </w:rPr>
        <w:t>区</w:t>
      </w:r>
      <w:r>
        <w:rPr>
          <w:rFonts w:hint="eastAsia" w:ascii="方正小标宋简体" w:hAnsi="仿宋" w:eastAsia="方正小标宋简体"/>
          <w:color w:val="auto"/>
          <w:spacing w:val="0"/>
          <w:sz w:val="44"/>
          <w:szCs w:val="44"/>
        </w:rPr>
        <w:t>教育局</w:t>
      </w:r>
    </w:p>
    <w:p w14:paraId="10CF3A70">
      <w:pPr>
        <w:keepNext w:val="0"/>
        <w:keepLines w:val="0"/>
        <w:pageBreakBefore w:val="0"/>
        <w:kinsoku/>
        <w:overflowPunct/>
        <w:topLinePunct w:val="0"/>
        <w:autoSpaceDE/>
        <w:autoSpaceDN/>
        <w:bidi w:val="0"/>
        <w:spacing w:line="576" w:lineRule="exact"/>
        <w:ind w:left="0" w:leftChars="0" w:firstLine="0" w:firstLineChars="0"/>
        <w:jc w:val="center"/>
        <w:textAlignment w:val="auto"/>
        <w:rPr>
          <w:rFonts w:hint="default" w:ascii="Times New Roman" w:hAnsi="Times New Roman" w:eastAsia="仿宋" w:cs="Times New Roman"/>
          <w:sz w:val="32"/>
          <w:szCs w:val="32"/>
        </w:rPr>
      </w:pPr>
      <w:r>
        <w:rPr>
          <w:rFonts w:hint="default" w:ascii="Times New Roman" w:hAnsi="Times New Roman" w:eastAsia="方正小标宋简体" w:cs="Times New Roman"/>
          <w:sz w:val="44"/>
          <w:szCs w:val="44"/>
        </w:rPr>
        <w:t>2024年法治政府建设情况</w:t>
      </w:r>
      <w:bookmarkStart w:id="0" w:name="_GoBack"/>
      <w:bookmarkEnd w:id="0"/>
      <w:r>
        <w:rPr>
          <w:rFonts w:hint="default" w:ascii="Times New Roman" w:hAnsi="Times New Roman" w:eastAsia="方正小标宋简体" w:cs="Times New Roman"/>
          <w:sz w:val="44"/>
          <w:szCs w:val="44"/>
        </w:rPr>
        <w:t>报告</w:t>
      </w:r>
    </w:p>
    <w:p w14:paraId="7F563446">
      <w:pPr>
        <w:keepNext w:val="0"/>
        <w:keepLines w:val="0"/>
        <w:pageBreakBefore w:val="0"/>
        <w:widowControl/>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简体" w:cs="Times New Roman"/>
          <w:kern w:val="0"/>
          <w:sz w:val="44"/>
          <w:szCs w:val="44"/>
        </w:rPr>
      </w:pPr>
    </w:p>
    <w:p w14:paraId="52E38928">
      <w:pPr>
        <w:pStyle w:val="2"/>
        <w:keepNext w:val="0"/>
        <w:keepLines w:val="0"/>
        <w:pageBreakBefore w:val="0"/>
        <w:widowControl/>
        <w:kinsoku/>
        <w:wordWrap/>
        <w:overflowPunct/>
        <w:topLinePunct w:val="0"/>
        <w:autoSpaceDE/>
        <w:autoSpaceDN/>
        <w:bidi w:val="0"/>
        <w:adjustRightInd/>
        <w:snapToGrid/>
        <w:spacing w:after="0"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在区委、区政府的正确领导下，全区教育系统坚持以习近平新时代中国特色社会主义思想为指导，全面贯彻落实党的二十大和党的二十届三中全会精神，深入学习宣传贯彻习近平法治思想，认真落实党中央、国务院、省市关于法治政府建设的各项决策部署和区委全面依法治市委员会办公室有关法治政府建设工作要求，严格依照《西宁市湟中区2024年法治政府建设工作要点》开展法治建设工作，按照“干部要干、思路要清、律己要严”要求，统筹推进依法治教、依法行政、依法治校，教育领域法治建设工作取得新发展新成效，全区教育治理体系和治理能力现代化水平进一步提升。</w:t>
      </w:r>
    </w:p>
    <w:p w14:paraId="7D570B98">
      <w:pPr>
        <w:pStyle w:val="2"/>
        <w:keepNext w:val="0"/>
        <w:keepLines w:val="0"/>
        <w:pageBreakBefore w:val="0"/>
        <w:widowControl/>
        <w:kinsoku/>
        <w:wordWrap/>
        <w:overflowPunct/>
        <w:topLinePunct w:val="0"/>
        <w:autoSpaceDE/>
        <w:autoSpaceDN/>
        <w:bidi w:val="0"/>
        <w:adjustRightInd/>
        <w:snapToGrid/>
        <w:spacing w:after="0" w:line="576"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w:t>
      </w:r>
      <w:r>
        <w:rPr>
          <w:rFonts w:hint="eastAsia" w:ascii="Times New Roman" w:hAnsi="Times New Roman" w:eastAsia="黑体" w:cs="Times New Roman"/>
          <w:sz w:val="32"/>
          <w:szCs w:val="32"/>
          <w:lang w:val="en-US" w:eastAsia="zh-CN"/>
        </w:rPr>
        <w:t>2024年度推进法治政府建设的</w:t>
      </w:r>
      <w:r>
        <w:rPr>
          <w:rFonts w:hint="default" w:ascii="Times New Roman" w:hAnsi="Times New Roman" w:eastAsia="黑体" w:cs="Times New Roman"/>
          <w:sz w:val="32"/>
          <w:szCs w:val="32"/>
          <w:lang w:val="en-US" w:eastAsia="zh-CN"/>
        </w:rPr>
        <w:t>主要</w:t>
      </w:r>
      <w:r>
        <w:rPr>
          <w:rFonts w:hint="eastAsia" w:ascii="Times New Roman" w:hAnsi="Times New Roman" w:eastAsia="黑体" w:cs="Times New Roman"/>
          <w:sz w:val="32"/>
          <w:szCs w:val="32"/>
          <w:lang w:val="en-US" w:eastAsia="zh-CN"/>
        </w:rPr>
        <w:t>举措和</w:t>
      </w:r>
      <w:r>
        <w:rPr>
          <w:rFonts w:hint="default" w:ascii="Times New Roman" w:hAnsi="Times New Roman" w:eastAsia="黑体" w:cs="Times New Roman"/>
          <w:sz w:val="32"/>
          <w:szCs w:val="32"/>
          <w:lang w:val="en-US" w:eastAsia="zh-CN"/>
        </w:rPr>
        <w:t>成效</w:t>
      </w:r>
    </w:p>
    <w:p w14:paraId="630DF929">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cs="Times New Roman"/>
          <w:color w:val="auto"/>
          <w:sz w:val="32"/>
          <w:szCs w:val="32"/>
          <w:lang w:eastAsia="zh-CN"/>
        </w:rPr>
      </w:pPr>
      <w:r>
        <w:rPr>
          <w:rFonts w:hint="default" w:ascii="Times New Roman" w:hAnsi="Times New Roman" w:eastAsia="楷体_GB2312" w:cs="Times New Roman"/>
          <w:b/>
          <w:bCs/>
          <w:color w:val="auto"/>
          <w:sz w:val="32"/>
          <w:szCs w:val="32"/>
          <w:lang w:val="en-US" w:eastAsia="zh-CN"/>
        </w:rPr>
        <w:t>（一）强化组织领导，</w:t>
      </w:r>
      <w:r>
        <w:rPr>
          <w:rFonts w:hint="default" w:ascii="Times New Roman" w:hAnsi="Times New Roman" w:eastAsia="楷体_GB2312" w:cs="Times New Roman"/>
          <w:b/>
          <w:bCs/>
          <w:color w:val="auto"/>
          <w:sz w:val="32"/>
          <w:szCs w:val="32"/>
        </w:rPr>
        <w:t>健全法</w:t>
      </w:r>
      <w:r>
        <w:rPr>
          <w:rFonts w:hint="default" w:ascii="Times New Roman" w:hAnsi="Times New Roman" w:eastAsia="楷体_GB2312" w:cs="Times New Roman"/>
          <w:b/>
          <w:bCs/>
          <w:color w:val="auto"/>
          <w:sz w:val="32"/>
          <w:szCs w:val="32"/>
          <w:lang w:val="en-US" w:eastAsia="zh-CN"/>
        </w:rPr>
        <w:t>治建设</w:t>
      </w:r>
      <w:r>
        <w:rPr>
          <w:rFonts w:hint="default" w:ascii="Times New Roman" w:hAnsi="Times New Roman" w:eastAsia="楷体_GB2312" w:cs="Times New Roman"/>
          <w:b/>
          <w:bCs/>
          <w:color w:val="auto"/>
          <w:sz w:val="32"/>
          <w:szCs w:val="32"/>
        </w:rPr>
        <w:t>工作网络</w:t>
      </w:r>
      <w:r>
        <w:rPr>
          <w:rFonts w:hint="default" w:ascii="Times New Roman" w:hAnsi="Times New Roman" w:eastAsia="楷体_GB2312" w:cs="Times New Roman"/>
          <w:b/>
          <w:bCs/>
          <w:color w:val="auto"/>
          <w:sz w:val="32"/>
          <w:szCs w:val="32"/>
          <w:lang w:eastAsia="zh-CN"/>
        </w:rPr>
        <w:t>。</w:t>
      </w:r>
      <w:r>
        <w:rPr>
          <w:rFonts w:hint="default" w:ascii="Times New Roman" w:hAnsi="Times New Roman" w:cs="Times New Roman"/>
          <w:color w:val="auto"/>
          <w:sz w:val="32"/>
          <w:szCs w:val="32"/>
        </w:rPr>
        <w:t>切实履行推进法治建设第一责任人职责，始终将建设法治政府摆在全局工作重要位置，定期</w:t>
      </w:r>
      <w:r>
        <w:rPr>
          <w:rFonts w:hint="default" w:ascii="Times New Roman" w:hAnsi="Times New Roman" w:cs="Times New Roman"/>
          <w:color w:val="auto"/>
          <w:sz w:val="32"/>
          <w:szCs w:val="32"/>
          <w:lang w:val="en-US" w:eastAsia="zh-CN"/>
        </w:rPr>
        <w:t>召开会议</w:t>
      </w:r>
      <w:r>
        <w:rPr>
          <w:rFonts w:hint="default" w:ascii="Times New Roman" w:hAnsi="Times New Roman" w:cs="Times New Roman"/>
          <w:color w:val="auto"/>
          <w:sz w:val="32"/>
          <w:szCs w:val="32"/>
        </w:rPr>
        <w:t>部署法治政府建设工作任务</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协调解决</w:t>
      </w:r>
      <w:r>
        <w:rPr>
          <w:rFonts w:hint="default" w:ascii="Times New Roman" w:hAnsi="Times New Roman" w:cs="Times New Roman"/>
          <w:color w:val="auto"/>
          <w:sz w:val="32"/>
          <w:szCs w:val="32"/>
          <w:lang w:eastAsia="zh-CN"/>
        </w:rPr>
        <w:t>教育</w:t>
      </w:r>
      <w:r>
        <w:rPr>
          <w:rFonts w:hint="default" w:ascii="Times New Roman" w:hAnsi="Times New Roman" w:cs="Times New Roman"/>
          <w:color w:val="auto"/>
          <w:sz w:val="32"/>
          <w:szCs w:val="32"/>
        </w:rPr>
        <w:t>改革</w:t>
      </w:r>
      <w:r>
        <w:rPr>
          <w:rFonts w:hint="default" w:ascii="Times New Roman" w:hAnsi="Times New Roman" w:cs="Times New Roman"/>
          <w:color w:val="auto"/>
          <w:sz w:val="32"/>
          <w:szCs w:val="32"/>
          <w:lang w:eastAsia="zh-CN"/>
        </w:rPr>
        <w:t>发展</w:t>
      </w:r>
      <w:r>
        <w:rPr>
          <w:rFonts w:hint="default" w:ascii="Times New Roman" w:hAnsi="Times New Roman" w:cs="Times New Roman"/>
          <w:color w:val="auto"/>
          <w:sz w:val="32"/>
          <w:szCs w:val="32"/>
        </w:rPr>
        <w:t>突出问题，推进落实法治建设责任</w:t>
      </w:r>
      <w:r>
        <w:rPr>
          <w:rFonts w:hint="default" w:ascii="Times New Roman" w:hAnsi="Times New Roman" w:cs="Times New Roman"/>
          <w:color w:val="auto"/>
          <w:sz w:val="32"/>
          <w:szCs w:val="32"/>
          <w:lang w:eastAsia="zh-CN"/>
        </w:rPr>
        <w:t>。印发《湟中区教育系统2024年度普法依法治理工作要点》《</w:t>
      </w:r>
      <w:r>
        <w:rPr>
          <w:rFonts w:hint="default" w:ascii="Times New Roman" w:hAnsi="Times New Roman" w:eastAsia="仿宋_GB2312" w:cs="Times New Roman"/>
          <w:color w:val="auto"/>
          <w:sz w:val="32"/>
          <w:szCs w:val="32"/>
          <w:lang w:val="en-US" w:eastAsia="zh-CN"/>
        </w:rPr>
        <w:t>西宁市</w:t>
      </w:r>
      <w:r>
        <w:rPr>
          <w:rFonts w:hint="default" w:ascii="Times New Roman" w:hAnsi="Times New Roman" w:eastAsia="仿宋_GB2312" w:cs="Times New Roman"/>
          <w:color w:val="auto"/>
          <w:sz w:val="32"/>
          <w:szCs w:val="32"/>
        </w:rPr>
        <w:t>湟中区教育系统202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年法治政府建设工作要点</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及时调整教育系统</w:t>
      </w:r>
      <w:r>
        <w:rPr>
          <w:rFonts w:hint="default" w:ascii="Times New Roman" w:hAnsi="Times New Roman" w:eastAsia="仿宋_GB2312" w:cs="Times New Roman"/>
          <w:color w:val="auto"/>
          <w:sz w:val="32"/>
          <w:szCs w:val="32"/>
          <w:lang w:val="en-US" w:eastAsia="zh-CN"/>
        </w:rPr>
        <w:t>法治政府建设及依法行政工作领导小组，</w:t>
      </w:r>
      <w:r>
        <w:rPr>
          <w:rFonts w:hint="default" w:ascii="Times New Roman" w:hAnsi="Times New Roman" w:cs="Times New Roman"/>
          <w:color w:val="auto"/>
          <w:sz w:val="32"/>
          <w:szCs w:val="32"/>
          <w:lang w:val="en-US" w:eastAsia="zh-CN"/>
        </w:rPr>
        <w:t>发挥</w:t>
      </w:r>
      <w:r>
        <w:rPr>
          <w:rFonts w:hint="default" w:ascii="Times New Roman" w:hAnsi="Times New Roman" w:eastAsia="仿宋_GB2312" w:cs="Times New Roman"/>
          <w:color w:val="auto"/>
          <w:sz w:val="32"/>
          <w:szCs w:val="32"/>
          <w:lang w:val="en-US" w:eastAsia="zh-CN"/>
        </w:rPr>
        <w:t>工作领导小组统筹</w:t>
      </w:r>
      <w:r>
        <w:rPr>
          <w:rFonts w:hint="default" w:ascii="Times New Roman" w:hAnsi="Times New Roman" w:cs="Times New Roman"/>
          <w:color w:val="auto"/>
          <w:sz w:val="32"/>
          <w:szCs w:val="32"/>
          <w:lang w:val="en-US" w:eastAsia="zh-CN"/>
        </w:rPr>
        <w:t>、安排、协调</w:t>
      </w:r>
      <w:r>
        <w:rPr>
          <w:rFonts w:hint="default" w:ascii="Times New Roman" w:hAnsi="Times New Roman" w:eastAsia="仿宋_GB2312" w:cs="Times New Roman"/>
          <w:color w:val="auto"/>
          <w:sz w:val="32"/>
          <w:szCs w:val="32"/>
          <w:lang w:val="en-US" w:eastAsia="zh-CN"/>
        </w:rPr>
        <w:t>推进</w:t>
      </w:r>
      <w:r>
        <w:rPr>
          <w:rFonts w:hint="default" w:ascii="Times New Roman" w:hAnsi="Times New Roman" w:cs="Times New Roman"/>
          <w:color w:val="auto"/>
          <w:sz w:val="32"/>
          <w:szCs w:val="32"/>
          <w:lang w:val="en-US" w:eastAsia="zh-CN"/>
        </w:rPr>
        <w:t>职能，明确工作职责，细化任务分工，有效推动</w:t>
      </w:r>
      <w:r>
        <w:rPr>
          <w:rFonts w:hint="default" w:ascii="Times New Roman" w:hAnsi="Times New Roman" w:cs="Times New Roman"/>
          <w:color w:val="auto"/>
          <w:sz w:val="32"/>
          <w:szCs w:val="32"/>
        </w:rPr>
        <w:t>《湟中区202</w:t>
      </w:r>
      <w:r>
        <w:rPr>
          <w:rFonts w:hint="default" w:ascii="Times New Roman" w:hAnsi="Times New Roman" w:cs="Times New Roman"/>
          <w:color w:val="auto"/>
          <w:sz w:val="32"/>
          <w:szCs w:val="32"/>
          <w:lang w:val="en-US" w:eastAsia="zh-CN"/>
        </w:rPr>
        <w:t>4</w:t>
      </w:r>
      <w:r>
        <w:rPr>
          <w:rFonts w:hint="default" w:ascii="Times New Roman" w:hAnsi="Times New Roman" w:cs="Times New Roman"/>
          <w:color w:val="auto"/>
          <w:sz w:val="32"/>
          <w:szCs w:val="32"/>
        </w:rPr>
        <w:t>年法治政府建设工作要点》落实</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充分利用局党组会、局务会等形式，专题研</w:t>
      </w:r>
      <w:r>
        <w:rPr>
          <w:rFonts w:hint="default" w:ascii="Times New Roman" w:hAnsi="Times New Roman" w:cs="Times New Roman"/>
          <w:color w:val="auto"/>
          <w:sz w:val="32"/>
          <w:szCs w:val="32"/>
        </w:rPr>
        <w:t>究部署法治政府建设和青少年法治教育工作，将法治政府建设与教育中心工作同研究、同部署、同考核，形成了“主要领导亲自抓，分管领导直接抓，职能</w:t>
      </w:r>
      <w:r>
        <w:rPr>
          <w:rFonts w:hint="default" w:ascii="Times New Roman" w:hAnsi="Times New Roman" w:eastAsia="仿宋_GB2312" w:cs="Times New Roman"/>
          <w:color w:val="auto"/>
          <w:sz w:val="32"/>
          <w:szCs w:val="32"/>
          <w:lang w:eastAsia="zh-CN"/>
        </w:rPr>
        <w:t>科室</w:t>
      </w:r>
      <w:r>
        <w:rPr>
          <w:rFonts w:hint="default" w:ascii="Times New Roman" w:hAnsi="Times New Roman" w:cs="Times New Roman"/>
          <w:color w:val="auto"/>
          <w:sz w:val="32"/>
          <w:szCs w:val="32"/>
        </w:rPr>
        <w:t>具体抓”的工作机制，为法治政府建设提供了强有力保障</w:t>
      </w:r>
      <w:r>
        <w:rPr>
          <w:rFonts w:hint="default" w:ascii="Times New Roman" w:hAnsi="Times New Roman" w:cs="Times New Roman"/>
          <w:color w:val="auto"/>
          <w:sz w:val="32"/>
          <w:szCs w:val="32"/>
          <w:lang w:eastAsia="zh-CN"/>
        </w:rPr>
        <w:t>。</w:t>
      </w:r>
    </w:p>
    <w:p w14:paraId="526DB1E3">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（二）依法履行职能，全面优化行政服务质量。</w:t>
      </w:r>
      <w:r>
        <w:rPr>
          <w:rFonts w:hint="default" w:ascii="Times New Roman" w:hAnsi="Times New Roman" w:eastAsia="仿宋_GB2312" w:cs="Times New Roman"/>
          <w:sz w:val="32"/>
          <w:szCs w:val="32"/>
          <w:lang w:val="en-US" w:eastAsia="zh-CN"/>
        </w:rPr>
        <w:t>深化“放管服”改革，全面推进政务公开，</w:t>
      </w:r>
      <w:r>
        <w:rPr>
          <w:rFonts w:hint="default" w:ascii="Times New Roman" w:hAnsi="Times New Roman" w:cs="Times New Roman"/>
          <w:sz w:val="32"/>
          <w:szCs w:val="32"/>
          <w:lang w:val="en-US" w:eastAsia="zh-CN"/>
        </w:rPr>
        <w:t>及时</w:t>
      </w:r>
      <w:r>
        <w:rPr>
          <w:rFonts w:hint="default" w:ascii="Times New Roman" w:hAnsi="Times New Roman" w:eastAsia="仿宋_GB2312" w:cs="Times New Roman"/>
          <w:sz w:val="32"/>
          <w:szCs w:val="32"/>
          <w:lang w:val="en-US" w:eastAsia="zh-CN"/>
        </w:rPr>
        <w:t>梳理</w:t>
      </w:r>
      <w:r>
        <w:rPr>
          <w:rFonts w:hint="default" w:ascii="Times New Roman" w:hAnsi="Times New Roman" w:cs="Times New Roman"/>
          <w:sz w:val="32"/>
          <w:szCs w:val="32"/>
          <w:lang w:val="en-US" w:eastAsia="zh-CN"/>
        </w:rPr>
        <w:t>行政事项</w:t>
      </w:r>
      <w:r>
        <w:rPr>
          <w:rFonts w:hint="default" w:ascii="Times New Roman" w:hAnsi="Times New Roman" w:eastAsia="仿宋_GB2312" w:cs="Times New Roman"/>
          <w:sz w:val="32"/>
          <w:szCs w:val="32"/>
          <w:lang w:val="en-US" w:eastAsia="zh-CN"/>
        </w:rPr>
        <w:t>录入</w:t>
      </w:r>
      <w:r>
        <w:rPr>
          <w:rFonts w:hint="default" w:ascii="Times New Roman" w:hAnsi="Times New Roman" w:cs="Times New Roman"/>
          <w:sz w:val="32"/>
          <w:szCs w:val="32"/>
          <w:lang w:val="en-US" w:eastAsia="zh-CN"/>
        </w:rPr>
        <w:t>上传西宁市信用平台。</w:t>
      </w:r>
      <w:r>
        <w:rPr>
          <w:rFonts w:hint="default" w:ascii="Times New Roman" w:hAnsi="Times New Roman" w:eastAsia="仿宋_GB2312" w:cs="Times New Roman"/>
          <w:sz w:val="32"/>
          <w:szCs w:val="32"/>
          <w:lang w:val="en-US" w:eastAsia="zh-CN"/>
        </w:rPr>
        <w:t>精简优化教师资格证认定流程，整合表述重复、繁琐事项清单列项，提升服务质量和效率；优化大学生生源地贷款办理程序，强化工作人员集中培训，熟练掌握生源地助学贷款政策和操作流程，提高信用助学贷款受理工作效率；</w:t>
      </w:r>
      <w:r>
        <w:rPr>
          <w:rFonts w:hint="default" w:ascii="Times New Roman" w:hAnsi="Times New Roman" w:eastAsia="仿宋_GB2312" w:cs="Times New Roman"/>
          <w:color w:val="000000"/>
          <w:spacing w:val="0"/>
          <w:sz w:val="32"/>
          <w:szCs w:val="32"/>
          <w:lang w:val="en-US" w:eastAsia="zh-CN"/>
        </w:rPr>
        <w:t>健全完善招标计划公告制度，所有</w:t>
      </w:r>
      <w:r>
        <w:rPr>
          <w:rFonts w:hint="default" w:ascii="Times New Roman" w:hAnsi="Times New Roman" w:cs="Times New Roman"/>
          <w:color w:val="000000"/>
          <w:spacing w:val="0"/>
          <w:sz w:val="32"/>
          <w:szCs w:val="32"/>
          <w:lang w:val="en-US" w:eastAsia="zh-CN"/>
        </w:rPr>
        <w:t>教育建设</w:t>
      </w:r>
      <w:r>
        <w:rPr>
          <w:rFonts w:hint="default" w:ascii="Times New Roman" w:hAnsi="Times New Roman" w:eastAsia="仿宋_GB2312" w:cs="Times New Roman"/>
          <w:color w:val="000000"/>
          <w:spacing w:val="0"/>
          <w:sz w:val="32"/>
          <w:szCs w:val="32"/>
          <w:lang w:val="en-US" w:eastAsia="zh-CN"/>
        </w:rPr>
        <w:t>项目实行招标计划提前一个月意向性招标公开公告制度，公告中明确招标项目概况、预计发布招标公告时间等信息，供潜在投标人知悉和进行投标准备</w:t>
      </w:r>
      <w:r>
        <w:rPr>
          <w:rFonts w:hint="default" w:ascii="Times New Roman" w:hAnsi="Times New Roman" w:cs="Times New Roman"/>
          <w:color w:val="000000"/>
          <w:spacing w:val="0"/>
          <w:sz w:val="32"/>
          <w:szCs w:val="32"/>
          <w:lang w:val="en-US" w:eastAsia="zh-CN"/>
        </w:rPr>
        <w:t>。</w:t>
      </w:r>
      <w:r>
        <w:rPr>
          <w:rFonts w:hint="default" w:ascii="Times New Roman" w:hAnsi="Times New Roman" w:eastAsia="仿宋_GB2312" w:cs="Times New Roman"/>
          <w:sz w:val="32"/>
          <w:szCs w:val="32"/>
          <w:lang w:val="en-US" w:eastAsia="zh-CN"/>
        </w:rPr>
        <w:t>充分利用湟中微信公众号，积极主动宣传教育法律法规、教育政策、招生入学等政策，对教育收费、职称评聘、评优选先等事项及时进行公示，提高信息透明度，确保公众知情权，接受群众监督</w:t>
      </w:r>
      <w:r>
        <w:rPr>
          <w:rFonts w:hint="default" w:ascii="Times New Roman" w:hAnsi="Times New Roman" w:cs="Times New Roman"/>
          <w:sz w:val="32"/>
          <w:szCs w:val="32"/>
          <w:lang w:val="en-US" w:eastAsia="zh-CN"/>
        </w:rPr>
        <w:t>，</w:t>
      </w:r>
      <w:r>
        <w:rPr>
          <w:rFonts w:hint="default" w:ascii="Times New Roman" w:hAnsi="Times New Roman" w:cs="Times New Roman"/>
          <w:color w:val="000000"/>
          <w:spacing w:val="0"/>
          <w:sz w:val="32"/>
          <w:szCs w:val="32"/>
          <w:lang w:val="en-US" w:eastAsia="zh-CN"/>
        </w:rPr>
        <w:t>政务服务能力水平和质量不断提升。年内，</w:t>
      </w:r>
      <w:r>
        <w:rPr>
          <w:rFonts w:hint="default" w:ascii="Times New Roman" w:hAnsi="Times New Roman" w:eastAsia="仿宋_GB2312" w:cs="Times New Roman"/>
          <w:sz w:val="32"/>
          <w:szCs w:val="32"/>
          <w:lang w:val="en-US" w:eastAsia="zh-CN"/>
        </w:rPr>
        <w:t>依法完成</w:t>
      </w:r>
      <w:r>
        <w:rPr>
          <w:rFonts w:hint="eastAsia"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件</w:t>
      </w:r>
      <w:r>
        <w:rPr>
          <w:rFonts w:hint="default" w:ascii="Times New Roman" w:hAnsi="Times New Roman" w:eastAsia="仿宋_GB2312" w:cs="Times New Roman"/>
          <w:sz w:val="32"/>
          <w:szCs w:val="32"/>
          <w:lang w:val="en-US" w:eastAsia="zh-CN"/>
        </w:rPr>
        <w:t>民办幼儿园的设立、变更、终止的行政许可工作</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累计完成</w:t>
      </w:r>
      <w:r>
        <w:rPr>
          <w:rFonts w:hint="eastAsia" w:ascii="Times New Roman" w:hAnsi="Times New Roman" w:cs="Times New Roman"/>
          <w:color w:val="000000" w:themeColor="text1"/>
          <w:sz w:val="32"/>
          <w:szCs w:val="32"/>
          <w:lang w:val="en-US" w:eastAsia="zh-CN"/>
          <w14:textFill>
            <w14:solidFill>
              <w14:schemeClr w14:val="tx1"/>
            </w14:solidFill>
          </w14:textFill>
        </w:rPr>
        <w:t>452</w:t>
      </w:r>
      <w:r>
        <w:rPr>
          <w:rFonts w:hint="default" w:ascii="Times New Roman" w:hAnsi="Times New Roman" w:eastAsia="仿宋_GB2312" w:cs="Times New Roman"/>
          <w:sz w:val="32"/>
          <w:szCs w:val="32"/>
          <w:lang w:val="en-US" w:eastAsia="zh-CN"/>
        </w:rPr>
        <w:t>人教师资格认定和</w:t>
      </w:r>
      <w:r>
        <w:rPr>
          <w:rFonts w:hint="eastAsia" w:ascii="Times New Roman" w:hAnsi="Times New Roman" w:cs="Times New Roman"/>
          <w:color w:val="auto"/>
          <w:sz w:val="32"/>
          <w:szCs w:val="32"/>
          <w:lang w:val="en-US" w:eastAsia="zh-CN"/>
        </w:rPr>
        <w:t>7893</w:t>
      </w:r>
      <w:r>
        <w:rPr>
          <w:rFonts w:hint="default" w:ascii="Times New Roman" w:hAnsi="Times New Roman" w:eastAsia="仿宋_GB2312" w:cs="Times New Roman"/>
          <w:color w:val="auto"/>
          <w:sz w:val="32"/>
          <w:szCs w:val="32"/>
          <w:lang w:val="en-US" w:eastAsia="zh-CN"/>
        </w:rPr>
        <w:t>人</w:t>
      </w:r>
      <w:r>
        <w:rPr>
          <w:rFonts w:hint="default" w:ascii="Times New Roman" w:hAnsi="Times New Roman" w:eastAsia="仿宋_GB2312" w:cs="Times New Roman"/>
          <w:sz w:val="32"/>
          <w:szCs w:val="32"/>
          <w:lang w:val="en-US" w:eastAsia="zh-CN"/>
        </w:rPr>
        <w:t>学籍认定工作</w:t>
      </w:r>
      <w:r>
        <w:rPr>
          <w:rFonts w:hint="eastAsia" w:ascii="Times New Roman" w:hAnsi="Times New Roman" w:cs="Times New Roman"/>
          <w:sz w:val="32"/>
          <w:szCs w:val="32"/>
          <w:lang w:val="en-US" w:eastAsia="zh-CN"/>
        </w:rPr>
        <w:t>。</w:t>
      </w:r>
    </w:p>
    <w:p w14:paraId="00423926">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cs="Times New Roman"/>
          <w:color w:val="auto"/>
          <w:sz w:val="32"/>
          <w:szCs w:val="32"/>
          <w:lang w:eastAsia="zh-CN"/>
        </w:rPr>
      </w:pPr>
      <w:r>
        <w:rPr>
          <w:rFonts w:hint="default" w:ascii="Times New Roman" w:hAnsi="Times New Roman" w:cs="Times New Roman"/>
          <w:b/>
          <w:bCs/>
          <w:sz w:val="32"/>
          <w:szCs w:val="32"/>
          <w:lang w:val="en-US" w:eastAsia="zh-CN"/>
        </w:rPr>
        <w:t>（三）</w:t>
      </w:r>
      <w:r>
        <w:rPr>
          <w:rFonts w:hint="eastAsia" w:ascii="Times New Roman" w:hAnsi="Times New Roman" w:cs="Times New Roman"/>
          <w:b/>
          <w:bCs/>
          <w:sz w:val="32"/>
          <w:szCs w:val="32"/>
          <w:lang w:val="en-US" w:eastAsia="zh-CN"/>
        </w:rPr>
        <w:t>建立执法机制，完善教育行政执法体系。</w:t>
      </w:r>
      <w:r>
        <w:rPr>
          <w:rFonts w:hint="default" w:ascii="Times New Roman" w:hAnsi="Times New Roman" w:eastAsia="仿宋_GB2312" w:cs="Times New Roman"/>
          <w:color w:val="auto"/>
          <w:sz w:val="32"/>
          <w:szCs w:val="32"/>
          <w:lang w:val="en-US" w:eastAsia="zh-CN"/>
        </w:rPr>
        <w:t>高度重视教育行政执法工作，围绕“行政执法工作体系进一步完善，行政执法队伍素质明显提升”等目标任务，</w:t>
      </w:r>
      <w:r>
        <w:rPr>
          <w:rFonts w:hint="default" w:ascii="Times New Roman" w:hAnsi="Times New Roman" w:cs="Times New Roman"/>
          <w:color w:val="auto"/>
          <w:sz w:val="32"/>
          <w:szCs w:val="32"/>
          <w:lang w:val="en-US" w:eastAsia="zh-CN"/>
        </w:rPr>
        <w:t>组织教育科干部</w:t>
      </w:r>
      <w:r>
        <w:rPr>
          <w:rFonts w:hint="default" w:ascii="Times New Roman" w:hAnsi="Times New Roman" w:eastAsia="仿宋_GB2312" w:cs="Times New Roman"/>
          <w:color w:val="auto"/>
          <w:sz w:val="32"/>
          <w:szCs w:val="32"/>
        </w:rPr>
        <w:t>认真学习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中华人民共和国行政处罚法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中华人民共和国民办教育促进法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中华人民共和国民办教育促进法实施条例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校外培训行政处罚暂行办法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关于加强教育行政执法深入推进校外培训综合治理的意见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行政执法相关法律法规</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成立区教育系统行政执法工作领导小组，由主要负责同志任组长，分管负责同志任副组长，相关业务科室负责人为成员，负责统筹开展区教育系统行政执法工作，并结合全区教育工作实际，细化执法事项分工，明确执法主体责任，强化执法责任落实，</w:t>
      </w:r>
      <w:r>
        <w:rPr>
          <w:rFonts w:hint="default" w:ascii="Times New Roman" w:hAnsi="Times New Roman" w:eastAsia="仿宋_GB2312" w:cs="Times New Roman"/>
          <w:color w:val="auto"/>
          <w:sz w:val="32"/>
          <w:szCs w:val="32"/>
        </w:rPr>
        <w:t>加强、完善行政执法管理制度建设，</w:t>
      </w:r>
      <w:r>
        <w:rPr>
          <w:rFonts w:hint="default" w:ascii="Times New Roman" w:hAnsi="Times New Roman" w:eastAsia="仿宋_GB2312" w:cs="Times New Roman"/>
          <w:color w:val="auto"/>
          <w:sz w:val="32"/>
          <w:szCs w:val="32"/>
          <w:lang w:val="en-US" w:eastAsia="zh-CN"/>
        </w:rPr>
        <w:t>积极构建校外培训执法体系</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规范有序推进重大执法决定法制审核、执法全过程记录制度、行政执法公示制度，</w:t>
      </w:r>
      <w:r>
        <w:rPr>
          <w:rFonts w:hint="default" w:ascii="Times New Roman" w:hAnsi="Times New Roman" w:eastAsia="仿宋_GB2312" w:cs="Times New Roman"/>
          <w:color w:val="auto"/>
          <w:sz w:val="32"/>
          <w:szCs w:val="32"/>
        </w:rPr>
        <w:t>按照</w:t>
      </w:r>
      <w:r>
        <w:rPr>
          <w:rFonts w:hint="default" w:ascii="Times New Roman" w:hAnsi="Times New Roman" w:cs="Times New Roman"/>
          <w:color w:val="auto"/>
          <w:sz w:val="32"/>
          <w:szCs w:val="32"/>
          <w:lang w:val="en-US" w:eastAsia="zh-CN"/>
        </w:rPr>
        <w:t>教育</w:t>
      </w:r>
      <w:r>
        <w:rPr>
          <w:rFonts w:hint="default" w:ascii="Times New Roman" w:hAnsi="Times New Roman" w:eastAsia="仿宋_GB2312" w:cs="Times New Roman"/>
          <w:color w:val="auto"/>
          <w:sz w:val="32"/>
          <w:szCs w:val="32"/>
        </w:rPr>
        <w:t>系统</w:t>
      </w:r>
      <w:r>
        <w:rPr>
          <w:rFonts w:hint="default" w:ascii="Times New Roman" w:hAnsi="Times New Roman" w:cs="Times New Roman"/>
          <w:color w:val="auto"/>
          <w:sz w:val="32"/>
          <w:szCs w:val="32"/>
          <w:lang w:val="en-US" w:eastAsia="zh-CN"/>
        </w:rPr>
        <w:t>执法</w:t>
      </w:r>
      <w:r>
        <w:rPr>
          <w:rFonts w:hint="default" w:ascii="Times New Roman" w:hAnsi="Times New Roman" w:eastAsia="仿宋_GB2312" w:cs="Times New Roman"/>
          <w:color w:val="auto"/>
          <w:sz w:val="32"/>
          <w:szCs w:val="32"/>
        </w:rPr>
        <w:t>案卷装订规范及《西宁市行政执法案卷评查标准(试行)》进一步规范行政执法案卷的制作、管理和保存</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确保在依法行政过程中做到</w:t>
      </w:r>
      <w:r>
        <w:rPr>
          <w:rFonts w:hint="default" w:ascii="Times New Roman" w:hAnsi="Times New Roman" w:eastAsia="仿宋_GB2312" w:cs="Times New Roman"/>
          <w:color w:val="auto"/>
          <w:sz w:val="32"/>
          <w:szCs w:val="32"/>
          <w:lang w:val="en-US" w:eastAsia="zh-CN"/>
        </w:rPr>
        <w:t>文明执法</w:t>
      </w:r>
      <w:r>
        <w:rPr>
          <w:rFonts w:hint="default" w:ascii="Times New Roman" w:hAnsi="Times New Roman" w:eastAsia="仿宋_GB2312" w:cs="Times New Roman"/>
          <w:color w:val="auto"/>
          <w:sz w:val="32"/>
          <w:szCs w:val="32"/>
        </w:rPr>
        <w:t>、程序正当</w:t>
      </w:r>
      <w:r>
        <w:rPr>
          <w:rFonts w:hint="default" w:ascii="Times New Roman" w:hAnsi="Times New Roman" w:cs="Times New Roman"/>
          <w:color w:val="auto"/>
          <w:sz w:val="32"/>
          <w:szCs w:val="32"/>
          <w:lang w:eastAsia="zh-CN"/>
        </w:rPr>
        <w:t>。</w:t>
      </w:r>
    </w:p>
    <w:p w14:paraId="21CD2D5B">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cs="Times New Roman"/>
          <w:b/>
          <w:bCs/>
          <w:sz w:val="32"/>
          <w:szCs w:val="32"/>
          <w:lang w:val="en-US" w:eastAsia="zh-CN"/>
        </w:rPr>
        <w:t>（四）</w:t>
      </w:r>
      <w:r>
        <w:rPr>
          <w:rFonts w:hint="default" w:ascii="Times New Roman" w:hAnsi="Times New Roman" w:cs="Times New Roman"/>
          <w:b/>
          <w:bCs/>
          <w:sz w:val="32"/>
          <w:szCs w:val="32"/>
          <w:lang w:val="en-US" w:eastAsia="zh-CN"/>
        </w:rPr>
        <w:t>严格规范执法，全面提升依法治理水平。</w:t>
      </w:r>
      <w:r>
        <w:rPr>
          <w:rFonts w:hint="default" w:ascii="Times New Roman" w:hAnsi="Times New Roman" w:cs="Times New Roman"/>
          <w:sz w:val="32"/>
          <w:szCs w:val="32"/>
          <w:lang w:val="en-US" w:eastAsia="zh-CN"/>
        </w:rPr>
        <w:t>持续加强</w:t>
      </w:r>
      <w:r>
        <w:rPr>
          <w:rFonts w:hint="default" w:ascii="Times New Roman" w:hAnsi="Times New Roman" w:cs="Times New Roman"/>
          <w:sz w:val="32"/>
          <w:szCs w:val="32"/>
        </w:rPr>
        <w:t>校外培训机构专项整治，开展全区非学科类培训机构和托管机构联合执法活动，共查处“西宁市汇智教育培训学校”等5家违法违规组织开展学科类校外培训机构，并进行行政处罚，累计罚款56400元，切实减轻中小学生校外培训负担；开展“护校安园”专项行动，；加强校园食品安全执法监督，联合卫健、市场监管等部门开展校园食品安全专项检查5次，持续规范校园食品供餐工作，切实保障学生“舌尖上”的安全；联合公安、交通、消防、市场监管等部门开展校园周边环境综合整治联合执法2次，排查治理各类违法行为和安全隐患</w:t>
      </w:r>
      <w:r>
        <w:rPr>
          <w:rFonts w:hint="eastAsia" w:ascii="Times New Roman" w:hAnsi="Times New Roman" w:cs="Times New Roman"/>
          <w:color w:val="auto"/>
          <w:sz w:val="32"/>
          <w:szCs w:val="32"/>
          <w:lang w:val="en-US" w:eastAsia="zh-CN"/>
        </w:rPr>
        <w:t>58</w:t>
      </w:r>
      <w:r>
        <w:rPr>
          <w:rFonts w:hint="default" w:ascii="Times New Roman" w:hAnsi="Times New Roman" w:cs="Times New Roman"/>
          <w:sz w:val="32"/>
          <w:szCs w:val="32"/>
        </w:rPr>
        <w:t>个，有效维护了校园周边环境安全稳定。</w:t>
      </w:r>
      <w:r>
        <w:rPr>
          <w:rFonts w:hint="default" w:ascii="Times New Roman" w:hAnsi="Times New Roman" w:eastAsia="仿宋_GB2312" w:cs="Times New Roman"/>
          <w:color w:val="auto"/>
          <w:sz w:val="32"/>
          <w:szCs w:val="32"/>
          <w:lang w:val="en-US" w:eastAsia="zh-CN"/>
        </w:rPr>
        <w:t>发挥巡察“利剑”作用，创新“一托X”微巡察方式，盯紧政治、思想、组织、作风、纪律建设，围绕干部任用、财务收支、项目建设等人、财、物管理重点工作，对27个乡镇中心学校、局属学校党组织开展微巡察，强化责任意识、凝聚工作合力，营造了教书育人、干事创业的良好政治生态</w:t>
      </w:r>
      <w:r>
        <w:rPr>
          <w:rFonts w:hint="default" w:ascii="Times New Roman" w:hAnsi="Times New Roman" w:cs="Times New Roman"/>
          <w:color w:val="auto"/>
          <w:sz w:val="32"/>
          <w:szCs w:val="32"/>
          <w:lang w:val="en-US" w:eastAsia="zh-CN"/>
        </w:rPr>
        <w:t>，教育行政执法工作取得</w:t>
      </w:r>
      <w:r>
        <w:rPr>
          <w:rFonts w:hint="default" w:ascii="Times New Roman" w:hAnsi="Times New Roman" w:cs="Times New Roman"/>
          <w:sz w:val="32"/>
          <w:szCs w:val="32"/>
        </w:rPr>
        <w:t>良好成效。</w:t>
      </w:r>
    </w:p>
    <w:p w14:paraId="16A55E19">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w:t>
      </w:r>
      <w:r>
        <w:rPr>
          <w:rFonts w:hint="eastAsia" w:ascii="Times New Roman" w:hAnsi="Times New Roman" w:eastAsia="楷体_GB2312" w:cs="Times New Roman"/>
          <w:b/>
          <w:bCs/>
          <w:color w:val="auto"/>
          <w:sz w:val="32"/>
          <w:szCs w:val="32"/>
          <w:lang w:val="en-US" w:eastAsia="zh-CN"/>
        </w:rPr>
        <w:t>五</w:t>
      </w:r>
      <w:r>
        <w:rPr>
          <w:rFonts w:hint="default" w:ascii="Times New Roman" w:hAnsi="Times New Roman" w:eastAsia="楷体_GB2312" w:cs="Times New Roman"/>
          <w:b/>
          <w:bCs/>
          <w:color w:val="auto"/>
          <w:sz w:val="32"/>
          <w:szCs w:val="32"/>
          <w:lang w:val="en-US" w:eastAsia="zh-CN"/>
        </w:rPr>
        <w:t>）</w:t>
      </w:r>
      <w:r>
        <w:rPr>
          <w:rFonts w:hint="default" w:ascii="Times New Roman" w:hAnsi="Times New Roman" w:eastAsia="楷体_GB2312" w:cs="Times New Roman"/>
          <w:b/>
          <w:bCs/>
          <w:color w:val="auto"/>
          <w:sz w:val="32"/>
          <w:szCs w:val="32"/>
        </w:rPr>
        <w:t>严格</w:t>
      </w:r>
      <w:r>
        <w:rPr>
          <w:rFonts w:hint="eastAsia" w:ascii="Times New Roman" w:hAnsi="Times New Roman" w:eastAsia="楷体_GB2312" w:cs="Times New Roman"/>
          <w:b/>
          <w:bCs/>
          <w:color w:val="auto"/>
          <w:sz w:val="32"/>
          <w:szCs w:val="32"/>
          <w:lang w:val="en-US" w:eastAsia="zh-CN"/>
        </w:rPr>
        <w:t>执行</w:t>
      </w:r>
      <w:r>
        <w:rPr>
          <w:rFonts w:hint="default" w:ascii="Times New Roman" w:hAnsi="Times New Roman" w:eastAsia="楷体_GB2312" w:cs="Times New Roman"/>
          <w:b/>
          <w:bCs/>
          <w:color w:val="auto"/>
          <w:sz w:val="32"/>
          <w:szCs w:val="32"/>
          <w:lang w:val="en-US" w:eastAsia="zh-CN"/>
        </w:rPr>
        <w:t>决策</w:t>
      </w:r>
      <w:r>
        <w:rPr>
          <w:rFonts w:hint="default" w:ascii="Times New Roman" w:hAnsi="Times New Roman" w:eastAsia="楷体_GB2312" w:cs="Times New Roman"/>
          <w:b/>
          <w:bCs/>
          <w:color w:val="auto"/>
          <w:sz w:val="32"/>
          <w:szCs w:val="32"/>
        </w:rPr>
        <w:t>程序，</w:t>
      </w:r>
      <w:r>
        <w:rPr>
          <w:rFonts w:hint="default" w:ascii="Times New Roman" w:hAnsi="Times New Roman" w:eastAsia="楷体_GB2312" w:cs="Times New Roman"/>
          <w:b/>
          <w:bCs/>
          <w:color w:val="auto"/>
          <w:sz w:val="32"/>
          <w:szCs w:val="32"/>
          <w:lang w:val="en-US" w:eastAsia="zh-CN"/>
        </w:rPr>
        <w:t>提升行政</w:t>
      </w:r>
      <w:r>
        <w:rPr>
          <w:rFonts w:hint="default" w:ascii="Times New Roman" w:hAnsi="Times New Roman" w:eastAsia="楷体_GB2312" w:cs="Times New Roman"/>
          <w:b/>
          <w:bCs/>
          <w:color w:val="auto"/>
          <w:sz w:val="32"/>
          <w:szCs w:val="32"/>
        </w:rPr>
        <w:t>决策水平。</w:t>
      </w:r>
      <w:r>
        <w:rPr>
          <w:rFonts w:hint="default" w:ascii="Times New Roman" w:hAnsi="Times New Roman" w:eastAsia="仿宋_GB2312" w:cs="Times New Roman"/>
          <w:color w:val="auto"/>
          <w:sz w:val="32"/>
          <w:szCs w:val="32"/>
        </w:rPr>
        <w:t>严格落实“三重一大”决策制度和领导班子议事规则，</w:t>
      </w:r>
      <w:r>
        <w:rPr>
          <w:rFonts w:hint="default" w:ascii="Times New Roman" w:hAnsi="Times New Roman" w:eastAsia="仿宋_GB2312" w:cs="Times New Roman"/>
          <w:color w:val="auto"/>
          <w:sz w:val="32"/>
          <w:szCs w:val="32"/>
          <w:lang w:val="en-US" w:eastAsia="zh-CN"/>
        </w:rPr>
        <w:t>严格</w:t>
      </w:r>
      <w:r>
        <w:rPr>
          <w:rFonts w:hint="default" w:ascii="Times New Roman" w:hAnsi="Times New Roman" w:cs="Times New Roman"/>
          <w:color w:val="auto"/>
          <w:sz w:val="32"/>
          <w:szCs w:val="32"/>
          <w:lang w:val="en-US" w:eastAsia="zh-CN"/>
        </w:rPr>
        <w:t>执行</w:t>
      </w:r>
      <w:r>
        <w:rPr>
          <w:rFonts w:hint="default" w:ascii="Times New Roman" w:hAnsi="Times New Roman" w:eastAsia="仿宋_GB2312" w:cs="Times New Roman"/>
          <w:color w:val="auto"/>
          <w:sz w:val="32"/>
          <w:szCs w:val="32"/>
          <w:lang w:val="en-US" w:eastAsia="zh-CN"/>
        </w:rPr>
        <w:t>重大行政决策调研、咨询论证、征求意见、合法性审查、风险评估、集体讨论决定等程序</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凡涉及</w:t>
      </w:r>
      <w:r>
        <w:rPr>
          <w:rFonts w:hint="default" w:ascii="Times New Roman" w:hAnsi="Times New Roman" w:eastAsia="仿宋_GB2312" w:cs="Times New Roman"/>
          <w:color w:val="auto"/>
          <w:sz w:val="32"/>
          <w:szCs w:val="32"/>
          <w:lang w:eastAsia="zh-CN"/>
        </w:rPr>
        <w:t>“三重一大”事项、事关教育</w:t>
      </w:r>
      <w:r>
        <w:rPr>
          <w:rFonts w:hint="default" w:ascii="Times New Roman" w:hAnsi="Times New Roman" w:eastAsia="仿宋_GB2312" w:cs="Times New Roman"/>
          <w:color w:val="auto"/>
          <w:sz w:val="32"/>
          <w:szCs w:val="32"/>
        </w:rPr>
        <w:t>规划布局</w:t>
      </w:r>
      <w:r>
        <w:rPr>
          <w:rFonts w:hint="default" w:ascii="Times New Roman" w:hAnsi="Times New Roman" w:eastAsia="仿宋_GB2312" w:cs="Times New Roman"/>
          <w:color w:val="auto"/>
          <w:sz w:val="32"/>
          <w:szCs w:val="32"/>
          <w:lang w:eastAsia="zh-CN"/>
        </w:rPr>
        <w:t>和涉及群众切身利益的重大决策事项均提交</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lang w:eastAsia="zh-CN"/>
        </w:rPr>
        <w:t>党组会议研究讨论决定，确保行政决策科学化、民主化、法治化；</w:t>
      </w:r>
      <w:r>
        <w:rPr>
          <w:rFonts w:hint="default" w:ascii="Times New Roman" w:hAnsi="Times New Roman" w:eastAsia="仿宋_GB2312" w:cs="Times New Roman"/>
          <w:color w:val="auto"/>
          <w:sz w:val="32"/>
          <w:szCs w:val="32"/>
        </w:rPr>
        <w:t>严格落实《湟中区人民政府法律顾问工作规则》，聘请法律顾问为教育行政决策提供咨询，对教育系统依法行政工作进行指导，充分发挥法律顾问在重大教育行政决策、突发事件依法处置、化解矛盾纠纷等工作中的积极作用</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确保行政决策</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科学</w:t>
      </w:r>
      <w:r>
        <w:rPr>
          <w:rFonts w:hint="default" w:ascii="Times New Roman" w:hAnsi="Times New Roman" w:eastAsia="仿宋_GB2312" w:cs="Times New Roman"/>
          <w:color w:val="auto"/>
          <w:sz w:val="32"/>
          <w:szCs w:val="32"/>
          <w:lang w:val="en-US" w:eastAsia="zh-CN"/>
        </w:rPr>
        <w:t>性、合法性</w:t>
      </w:r>
      <w:r>
        <w:rPr>
          <w:rFonts w:hint="default" w:ascii="Times New Roman" w:hAnsi="Times New Roman" w:eastAsia="仿宋_GB2312" w:cs="Times New Roman"/>
          <w:color w:val="auto"/>
          <w:sz w:val="32"/>
          <w:szCs w:val="32"/>
          <w:lang w:eastAsia="zh-CN"/>
        </w:rPr>
        <w:t>；落实行政规范性文件合法性审查</w:t>
      </w:r>
      <w:r>
        <w:rPr>
          <w:rFonts w:hint="default" w:ascii="Times New Roman" w:hAnsi="Times New Roman" w:eastAsia="仿宋_GB2312" w:cs="Times New Roman"/>
          <w:color w:val="auto"/>
          <w:sz w:val="32"/>
          <w:szCs w:val="32"/>
          <w:lang w:val="en-US" w:eastAsia="zh-CN"/>
        </w:rPr>
        <w:t>制度</w:t>
      </w:r>
      <w:r>
        <w:rPr>
          <w:rFonts w:hint="default" w:ascii="Times New Roman" w:hAnsi="Times New Roman" w:eastAsia="仿宋_GB2312" w:cs="Times New Roman"/>
          <w:color w:val="auto"/>
          <w:sz w:val="32"/>
          <w:szCs w:val="32"/>
          <w:lang w:eastAsia="zh-CN"/>
        </w:rPr>
        <w:t>，严格执行规范性文件起草、审查、公布、备案、清理</w:t>
      </w:r>
      <w:r>
        <w:rPr>
          <w:rFonts w:hint="default" w:ascii="Times New Roman" w:hAnsi="Times New Roman" w:eastAsia="仿宋_GB2312" w:cs="Times New Roman"/>
          <w:color w:val="auto"/>
          <w:sz w:val="32"/>
          <w:szCs w:val="32"/>
          <w:lang w:val="en-US" w:eastAsia="zh-CN"/>
        </w:rPr>
        <w:t>程序，确保现行有效的行政规范性及政策性文件与法律法规相统一</w:t>
      </w:r>
      <w:r>
        <w:rPr>
          <w:rFonts w:hint="default" w:ascii="Times New Roman" w:hAnsi="Times New Roman" w:cs="Times New Roman"/>
          <w:color w:val="auto"/>
          <w:sz w:val="32"/>
          <w:szCs w:val="32"/>
          <w:lang w:val="en-US" w:eastAsia="zh-CN"/>
        </w:rPr>
        <w:t>；</w:t>
      </w:r>
      <w:r>
        <w:rPr>
          <w:rFonts w:hint="default" w:ascii="Times New Roman" w:hAnsi="Times New Roman" w:cs="Times New Roman"/>
          <w:color w:val="auto"/>
          <w:sz w:val="32"/>
          <w:szCs w:val="32"/>
          <w:lang w:eastAsia="zh-CN"/>
        </w:rPr>
        <w:t>各学校贯彻执行党组织领导下的校长负责制，修订完善校长办公会议程序；健全完善法治副校长工作制度，全区中小学法治副校长配备实现全覆盖，为学校依法治校工作提供智力支持、法律支持，保障学校依法决策、依法治校。</w:t>
      </w:r>
    </w:p>
    <w:p w14:paraId="3EF687F3">
      <w:pPr>
        <w:keepNext w:val="0"/>
        <w:keepLines w:val="0"/>
        <w:pageBreakBefore w:val="0"/>
        <w:widowControl/>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六</w:t>
      </w:r>
      <w:r>
        <w:rPr>
          <w:rFonts w:hint="default" w:ascii="Times New Roman" w:hAnsi="Times New Roman" w:eastAsia="楷体_GB2312" w:cs="Times New Roman"/>
          <w:b/>
          <w:bCs/>
          <w:sz w:val="32"/>
          <w:szCs w:val="32"/>
          <w:lang w:val="en-US" w:eastAsia="zh-CN"/>
        </w:rPr>
        <w:t>）完善监督机制，强化行政主体权力制约。</w:t>
      </w:r>
      <w:r>
        <w:rPr>
          <w:rFonts w:hint="default" w:ascii="Times New Roman" w:hAnsi="Times New Roman" w:eastAsia="仿宋_GB2312" w:cs="Times New Roman"/>
          <w:sz w:val="32"/>
          <w:szCs w:val="32"/>
          <w:lang w:val="en-US" w:eastAsia="zh-CN"/>
        </w:rPr>
        <w:t>畅通、拓宽信访诉求表达渠道，持续推进诉访分离和依法分类处理信访投诉请求工作，引导群众在法治框架内解决信访诉求。</w:t>
      </w:r>
      <w:r>
        <w:rPr>
          <w:rFonts w:hint="default" w:ascii="Times New Roman" w:hAnsi="Times New Roman" w:cs="Times New Roman"/>
          <w:sz w:val="32"/>
          <w:szCs w:val="32"/>
          <w:lang w:val="en-US" w:eastAsia="zh-CN"/>
        </w:rPr>
        <w:t>强化诉源治理，</w:t>
      </w:r>
      <w:r>
        <w:rPr>
          <w:rFonts w:hint="default" w:ascii="Times New Roman" w:hAnsi="Times New Roman" w:eastAsia="仿宋_GB2312" w:cs="Times New Roman"/>
          <w:sz w:val="32"/>
          <w:szCs w:val="32"/>
          <w:lang w:val="en-US" w:eastAsia="zh-CN"/>
        </w:rPr>
        <w:t>认真贯彻落实《信访条例》，依法处理违法信访行为，完善律师和群团组织参与化解信访积案新机制，规范信访工作程序，建立信访台账，提高及时就地解决信访问题的质量和效率</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积极回应教育热点难点问题。年内</w:t>
      </w:r>
      <w:r>
        <w:rPr>
          <w:rFonts w:hint="default" w:ascii="Times New Roman" w:hAnsi="Times New Roman" w:cs="Times New Roman"/>
          <w:sz w:val="32"/>
          <w:szCs w:val="32"/>
        </w:rPr>
        <w:t>完成区信访局交办信访件</w:t>
      </w:r>
      <w:r>
        <w:rPr>
          <w:rFonts w:hint="eastAsia" w:ascii="Times New Roman" w:hAnsi="Times New Roman" w:cs="Times New Roman"/>
          <w:color w:val="auto"/>
          <w:sz w:val="32"/>
          <w:szCs w:val="32"/>
          <w:lang w:val="en-US" w:eastAsia="zh-CN"/>
        </w:rPr>
        <w:t>2</w:t>
      </w:r>
      <w:r>
        <w:rPr>
          <w:rFonts w:hint="default" w:ascii="Times New Roman" w:hAnsi="Times New Roman" w:cs="Times New Roman"/>
          <w:color w:val="auto"/>
          <w:sz w:val="32"/>
          <w:szCs w:val="32"/>
        </w:rPr>
        <w:t>起</w:t>
      </w:r>
      <w:r>
        <w:rPr>
          <w:rFonts w:hint="default" w:ascii="Times New Roman" w:hAnsi="Times New Roman" w:cs="Times New Roman"/>
          <w:sz w:val="32"/>
          <w:szCs w:val="32"/>
        </w:rPr>
        <w:t>，</w:t>
      </w:r>
      <w:r>
        <w:rPr>
          <w:rFonts w:hint="default" w:ascii="Times New Roman" w:hAnsi="Times New Roman" w:eastAsia="仿宋_GB2312" w:cs="Times New Roman"/>
          <w:sz w:val="32"/>
          <w:szCs w:val="32"/>
          <w:lang w:val="en-US" w:eastAsia="zh-CN"/>
        </w:rPr>
        <w:t>处理区纪委转办信访件</w:t>
      </w:r>
      <w:r>
        <w:rPr>
          <w:rFonts w:hint="eastAsia" w:ascii="Times New Roman" w:hAnsi="Times New Roman" w:cs="Times New Roman"/>
          <w:color w:val="auto"/>
          <w:sz w:val="32"/>
          <w:szCs w:val="32"/>
          <w:lang w:val="en-US" w:eastAsia="zh-CN"/>
        </w:rPr>
        <w:t>6</w:t>
      </w:r>
      <w:r>
        <w:rPr>
          <w:rFonts w:hint="default" w:ascii="Times New Roman" w:hAnsi="Times New Roman" w:eastAsia="仿宋_GB2312" w:cs="Times New Roman"/>
          <w:sz w:val="32"/>
          <w:szCs w:val="32"/>
          <w:lang w:val="en-US" w:eastAsia="zh-CN"/>
        </w:rPr>
        <w:t>起</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自觉接受党内监督、人大监督、民主监督、司法监督，坚持从严治党要求，切实履行党风廉政建设主体责任，认真研究办理人大代表和政协委员提出的意见和建议，切实改进工作，共办</w:t>
      </w:r>
      <w:r>
        <w:rPr>
          <w:rFonts w:hint="default" w:ascii="Times New Roman" w:hAnsi="Times New Roman" w:cs="Times New Roman"/>
          <w:sz w:val="32"/>
          <w:szCs w:val="32"/>
          <w:lang w:val="en-US" w:eastAsia="zh-CN"/>
        </w:rPr>
        <w:t>结</w:t>
      </w:r>
      <w:r>
        <w:rPr>
          <w:rFonts w:hint="default" w:ascii="Times New Roman" w:hAnsi="Times New Roman" w:eastAsia="仿宋_GB2312" w:cs="Times New Roman"/>
          <w:sz w:val="32"/>
          <w:szCs w:val="32"/>
          <w:lang w:val="en-US" w:eastAsia="zh-CN"/>
        </w:rPr>
        <w:t>区人大建议提案</w:t>
      </w: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lang w:val="en-US" w:eastAsia="zh-CN"/>
        </w:rPr>
        <w:t>件，区政协提案</w:t>
      </w:r>
      <w:r>
        <w:rPr>
          <w:rFonts w:hint="default" w:ascii="Times New Roman" w:hAnsi="Times New Roman" w:cs="Times New Roman"/>
          <w:sz w:val="32"/>
          <w:szCs w:val="32"/>
          <w:lang w:val="en-US" w:eastAsia="zh-CN"/>
        </w:rPr>
        <w:t xml:space="preserve"> 3</w:t>
      </w:r>
      <w:r>
        <w:rPr>
          <w:rFonts w:hint="default" w:ascii="Times New Roman" w:hAnsi="Times New Roman" w:eastAsia="仿宋_GB2312" w:cs="Times New Roman"/>
          <w:sz w:val="32"/>
          <w:szCs w:val="32"/>
          <w:lang w:val="en-US" w:eastAsia="zh-CN"/>
        </w:rPr>
        <w:t>件。完善社会监督机制，畅通互动平台，及时回应社会关切，畅通“12345”民生服务热线，建立投诉举报登记制度，依法及时调查处理违法行政行为，年内，共办理西宁市12345民生服务热线事项</w:t>
      </w:r>
      <w:r>
        <w:rPr>
          <w:rFonts w:hint="eastAsia" w:ascii="Times New Roman" w:hAnsi="Times New Roman" w:cs="Times New Roman"/>
          <w:color w:val="000000" w:themeColor="text1"/>
          <w:sz w:val="32"/>
          <w:szCs w:val="32"/>
          <w:lang w:val="en-US" w:eastAsia="zh-CN"/>
          <w14:textFill>
            <w14:solidFill>
              <w14:schemeClr w14:val="tx1"/>
            </w14:solidFill>
          </w14:textFill>
        </w:rPr>
        <w:t>476</w:t>
      </w:r>
      <w:r>
        <w:rPr>
          <w:rFonts w:hint="default" w:ascii="Times New Roman" w:hAnsi="Times New Roman" w:eastAsia="仿宋_GB2312" w:cs="Times New Roman"/>
          <w:sz w:val="32"/>
          <w:szCs w:val="32"/>
          <w:lang w:val="en-US" w:eastAsia="zh-CN"/>
        </w:rPr>
        <w:t>件，做到件件有落实，事事有回复。积极落实政务服务“好差评”制度，有效运行“西宁评议”公共服务评议系统，认真办理答复“西宁评议”，主动接受群众对服务水平和效能的监督评价，不断提高政务服务水平</w:t>
      </w:r>
      <w:r>
        <w:rPr>
          <w:rFonts w:hint="default" w:ascii="Times New Roman" w:hAnsi="Times New Roman" w:cs="Times New Roman"/>
          <w:sz w:val="32"/>
          <w:szCs w:val="32"/>
          <w:lang w:val="en-US" w:eastAsia="zh-CN"/>
        </w:rPr>
        <w:t>。</w:t>
      </w:r>
    </w:p>
    <w:p w14:paraId="0ABDA2A1">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七</w:t>
      </w:r>
      <w:r>
        <w:rPr>
          <w:rFonts w:hint="default" w:ascii="Times New Roman" w:hAnsi="Times New Roman" w:eastAsia="楷体_GB2312" w:cs="Times New Roman"/>
          <w:b/>
          <w:bCs/>
          <w:sz w:val="32"/>
          <w:szCs w:val="32"/>
          <w:lang w:val="en-US" w:eastAsia="zh-CN"/>
        </w:rPr>
        <w:t>）加强普法教育，提升干部师生法治素养。</w:t>
      </w:r>
      <w:r>
        <w:rPr>
          <w:rFonts w:hint="default" w:ascii="Times New Roman" w:hAnsi="Times New Roman" w:eastAsia="仿宋_GB2312" w:cs="Times New Roman"/>
          <w:sz w:val="32"/>
          <w:szCs w:val="32"/>
        </w:rPr>
        <w:t>完善党组</w:t>
      </w:r>
      <w:r>
        <w:rPr>
          <w:rFonts w:hint="default" w:ascii="Times New Roman" w:hAnsi="Times New Roman" w:eastAsia="仿宋_GB2312" w:cs="Times New Roman"/>
          <w:sz w:val="32"/>
          <w:szCs w:val="32"/>
          <w:lang w:val="en-US" w:eastAsia="zh-CN"/>
        </w:rPr>
        <w:t>理论</w:t>
      </w:r>
      <w:r>
        <w:rPr>
          <w:rFonts w:hint="default" w:ascii="Times New Roman" w:hAnsi="Times New Roman" w:eastAsia="仿宋_GB2312" w:cs="Times New Roman"/>
          <w:sz w:val="32"/>
          <w:szCs w:val="32"/>
        </w:rPr>
        <w:t>中心组</w:t>
      </w:r>
      <w:r>
        <w:rPr>
          <w:rFonts w:hint="default" w:ascii="Times New Roman" w:hAnsi="Times New Roman" w:eastAsia="仿宋_GB2312" w:cs="Times New Roman"/>
          <w:sz w:val="32"/>
          <w:szCs w:val="32"/>
          <w:lang w:val="en-US" w:eastAsia="zh-CN"/>
        </w:rPr>
        <w:t>学习</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val="en-US" w:eastAsia="zh-CN"/>
        </w:rPr>
        <w:t>集中学习</w:t>
      </w:r>
      <w:r>
        <w:rPr>
          <w:rFonts w:hint="default" w:ascii="Times New Roman" w:hAnsi="Times New Roman" w:eastAsia="仿宋_GB2312" w:cs="Times New Roman"/>
          <w:sz w:val="32"/>
          <w:szCs w:val="32"/>
        </w:rPr>
        <w:t>制度，</w:t>
      </w:r>
      <w:r>
        <w:rPr>
          <w:rFonts w:hint="default" w:ascii="Times New Roman" w:hAnsi="Times New Roman" w:eastAsia="仿宋_GB2312" w:cs="Times New Roman"/>
          <w:sz w:val="32"/>
          <w:szCs w:val="32"/>
          <w:lang w:val="en-US" w:eastAsia="zh-CN"/>
        </w:rPr>
        <w:t>将</w:t>
      </w:r>
      <w:r>
        <w:rPr>
          <w:rFonts w:hint="default" w:ascii="Times New Roman" w:hAnsi="Times New Roman" w:eastAsia="仿宋_GB2312" w:cs="Times New Roman"/>
          <w:sz w:val="32"/>
          <w:szCs w:val="32"/>
        </w:rPr>
        <w:t>习近平法治思想</w:t>
      </w:r>
      <w:r>
        <w:rPr>
          <w:rFonts w:hint="default" w:ascii="Times New Roman" w:hAnsi="Times New Roman" w:eastAsia="仿宋_GB2312" w:cs="Times New Roman"/>
          <w:sz w:val="32"/>
          <w:szCs w:val="32"/>
          <w:lang w:val="en-US" w:eastAsia="zh-CN"/>
        </w:rPr>
        <w:t>列为</w:t>
      </w:r>
      <w:r>
        <w:rPr>
          <w:rFonts w:hint="default" w:ascii="Times New Roman" w:hAnsi="Times New Roman" w:eastAsia="仿宋_GB2312" w:cs="Times New Roman"/>
          <w:sz w:val="32"/>
          <w:szCs w:val="32"/>
        </w:rPr>
        <w:t>教育系统</w:t>
      </w:r>
      <w:r>
        <w:rPr>
          <w:rFonts w:hint="default" w:ascii="Times New Roman" w:hAnsi="Times New Roman" w:eastAsia="仿宋_GB2312" w:cs="Times New Roman"/>
          <w:sz w:val="32"/>
          <w:szCs w:val="32"/>
          <w:lang w:val="en-US" w:eastAsia="zh-CN"/>
        </w:rPr>
        <w:t>各级党组织理论中心组学习</w:t>
      </w:r>
      <w:r>
        <w:rPr>
          <w:rFonts w:hint="default" w:ascii="Times New Roman" w:hAnsi="Times New Roman" w:eastAsia="仿宋_GB2312" w:cs="Times New Roman"/>
          <w:sz w:val="32"/>
          <w:szCs w:val="32"/>
        </w:rPr>
        <w:t>重点内容，</w:t>
      </w:r>
      <w:r>
        <w:rPr>
          <w:rFonts w:hint="default" w:ascii="Times New Roman" w:hAnsi="Times New Roman" w:eastAsia="仿宋_GB2312" w:cs="Times New Roman"/>
          <w:sz w:val="32"/>
          <w:szCs w:val="32"/>
          <w:lang w:val="en-US" w:eastAsia="zh-CN"/>
        </w:rPr>
        <w:t>同时</w:t>
      </w:r>
      <w:r>
        <w:rPr>
          <w:rFonts w:hint="default" w:ascii="Times New Roman" w:hAnsi="Times New Roman" w:eastAsia="仿宋_GB2312" w:cs="Times New Roman"/>
          <w:sz w:val="32"/>
          <w:szCs w:val="32"/>
        </w:rPr>
        <w:t>将法治教育纳入校长培训、教师职前培训和继续教育计划，</w:t>
      </w:r>
      <w:r>
        <w:rPr>
          <w:rFonts w:hint="default" w:ascii="Times New Roman" w:hAnsi="Times New Roman" w:eastAsia="仿宋_GB2312" w:cs="Times New Roman"/>
          <w:sz w:val="32"/>
          <w:szCs w:val="32"/>
          <w:lang w:val="en-US" w:eastAsia="zh-CN"/>
        </w:rPr>
        <w:t>每季度制定印发教育系统学法清单，</w:t>
      </w:r>
      <w:r>
        <w:rPr>
          <w:rFonts w:hint="default" w:ascii="Times New Roman" w:hAnsi="Times New Roman" w:eastAsia="仿宋_GB2312" w:cs="Times New Roman"/>
          <w:sz w:val="32"/>
          <w:szCs w:val="32"/>
        </w:rPr>
        <w:t>加强法律法规学习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全面增强</w:t>
      </w:r>
      <w:r>
        <w:rPr>
          <w:rFonts w:hint="default" w:ascii="Times New Roman" w:hAnsi="Times New Roman" w:eastAsia="仿宋_GB2312" w:cs="Times New Roman"/>
          <w:sz w:val="32"/>
          <w:szCs w:val="32"/>
          <w:lang w:val="en-US" w:eastAsia="zh-CN"/>
        </w:rPr>
        <w:t>广大</w:t>
      </w:r>
      <w:r>
        <w:rPr>
          <w:rFonts w:hint="default" w:ascii="Times New Roman" w:hAnsi="Times New Roman" w:eastAsia="仿宋_GB2312" w:cs="Times New Roman"/>
          <w:sz w:val="32"/>
          <w:szCs w:val="32"/>
        </w:rPr>
        <w:t>干部</w:t>
      </w:r>
      <w:r>
        <w:rPr>
          <w:rFonts w:hint="default" w:ascii="Times New Roman" w:hAnsi="Times New Roman" w:eastAsia="仿宋_GB2312" w:cs="Times New Roman"/>
          <w:sz w:val="32"/>
          <w:szCs w:val="32"/>
          <w:lang w:val="en-US" w:eastAsia="zh-CN"/>
        </w:rPr>
        <w:t>教师</w:t>
      </w:r>
      <w:r>
        <w:rPr>
          <w:rFonts w:hint="default" w:ascii="Times New Roman" w:hAnsi="Times New Roman" w:eastAsia="仿宋_GB2312" w:cs="Times New Roman"/>
          <w:sz w:val="32"/>
          <w:szCs w:val="32"/>
        </w:rPr>
        <w:t>依法行政意识、责任意识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加强执法干部队伍建设，</w:t>
      </w:r>
      <w:r>
        <w:rPr>
          <w:rFonts w:hint="default" w:ascii="Times New Roman" w:hAnsi="Times New Roman" w:eastAsia="仿宋_GB2312" w:cs="Times New Roman"/>
          <w:sz w:val="32"/>
          <w:szCs w:val="32"/>
        </w:rPr>
        <w:t>组织</w:t>
      </w:r>
      <w:r>
        <w:rPr>
          <w:rFonts w:hint="default" w:ascii="Times New Roman" w:hAnsi="Times New Roman" w:eastAsia="仿宋_GB2312" w:cs="Times New Roman"/>
          <w:sz w:val="32"/>
          <w:szCs w:val="32"/>
          <w:lang w:val="en-US" w:eastAsia="zh-CN"/>
        </w:rPr>
        <w:t>局机关</w:t>
      </w:r>
      <w:r>
        <w:rPr>
          <w:rFonts w:hint="default" w:ascii="Times New Roman" w:hAnsi="Times New Roman" w:eastAsia="仿宋_GB2312" w:cs="Times New Roman"/>
          <w:sz w:val="32"/>
          <w:szCs w:val="32"/>
        </w:rPr>
        <w:t>行政执法人员</w:t>
      </w:r>
      <w:r>
        <w:rPr>
          <w:rFonts w:hint="default" w:ascii="Times New Roman" w:hAnsi="Times New Roman" w:eastAsia="仿宋_GB2312" w:cs="Times New Roman"/>
          <w:sz w:val="32"/>
          <w:szCs w:val="32"/>
          <w:lang w:val="en-US" w:eastAsia="zh-CN"/>
        </w:rPr>
        <w:t>参加线上线下</w:t>
      </w:r>
      <w:r>
        <w:rPr>
          <w:rFonts w:hint="default" w:ascii="Times New Roman" w:hAnsi="Times New Roman" w:eastAsia="仿宋_GB2312" w:cs="Times New Roman"/>
          <w:sz w:val="32"/>
          <w:szCs w:val="32"/>
        </w:rPr>
        <w:t>行政执法培训，全面提升行政执法人员法治素养和依法行政能力；选派重点执法科室2名工作人员参加行政执法资格考试，成功考取行政执法资格证，目前局机关行政执法</w:t>
      </w:r>
      <w:r>
        <w:rPr>
          <w:rFonts w:hint="default" w:ascii="Times New Roman" w:hAnsi="Times New Roman" w:eastAsia="仿宋_GB2312" w:cs="Times New Roman"/>
          <w:sz w:val="32"/>
          <w:szCs w:val="32"/>
          <w:lang w:val="en-US" w:eastAsia="zh-CN"/>
        </w:rPr>
        <w:t>人员</w:t>
      </w:r>
      <w:r>
        <w:rPr>
          <w:rFonts w:hint="default" w:ascii="Times New Roman" w:hAnsi="Times New Roman" w:eastAsia="仿宋_GB2312" w:cs="Times New Roman"/>
          <w:sz w:val="32"/>
          <w:szCs w:val="32"/>
        </w:rPr>
        <w:t>达14人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督促教育系统干部教师积极参加《法宣在线》《青海干部网络学院》学习考试，</w:t>
      </w:r>
      <w:r>
        <w:rPr>
          <w:rFonts w:hint="default" w:ascii="Times New Roman" w:hAnsi="Times New Roman" w:eastAsia="仿宋_GB2312" w:cs="Times New Roman"/>
          <w:sz w:val="32"/>
          <w:szCs w:val="32"/>
        </w:rPr>
        <w:t>实现干部</w:t>
      </w:r>
      <w:r>
        <w:rPr>
          <w:rFonts w:hint="default" w:ascii="Times New Roman" w:hAnsi="Times New Roman" w:eastAsia="仿宋_GB2312" w:cs="Times New Roman"/>
          <w:sz w:val="32"/>
          <w:szCs w:val="32"/>
          <w:lang w:val="en-US" w:eastAsia="zh-CN"/>
        </w:rPr>
        <w:t>教师</w:t>
      </w:r>
      <w:r>
        <w:rPr>
          <w:rFonts w:hint="default" w:ascii="Times New Roman" w:hAnsi="Times New Roman" w:eastAsia="仿宋_GB2312" w:cs="Times New Roman"/>
          <w:sz w:val="32"/>
          <w:szCs w:val="32"/>
        </w:rPr>
        <w:t>学法参与率100%，</w:t>
      </w:r>
      <w:r>
        <w:rPr>
          <w:rFonts w:hint="default" w:ascii="Times New Roman" w:hAnsi="Times New Roman" w:eastAsia="仿宋_GB2312" w:cs="Times New Roman"/>
          <w:sz w:val="32"/>
          <w:szCs w:val="32"/>
          <w:lang w:val="en-US" w:eastAsia="zh-CN"/>
        </w:rPr>
        <w:t>考试通过率100%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sz w:val="32"/>
          <w:szCs w:val="32"/>
          <w:lang w:val="en-US" w:eastAsia="zh-CN"/>
        </w:rPr>
        <w:t>强化全区青少年法治教育工作组织领导，</w:t>
      </w:r>
      <w:r>
        <w:rPr>
          <w:rFonts w:hint="default" w:ascii="Times New Roman" w:hAnsi="Times New Roman" w:cs="Times New Roman"/>
          <w:b w:val="0"/>
          <w:bCs w:val="0"/>
          <w:sz w:val="32"/>
          <w:szCs w:val="32"/>
          <w:lang w:val="en-US" w:eastAsia="zh-CN"/>
        </w:rPr>
        <w:t>依托青少年法治</w:t>
      </w:r>
      <w:r>
        <w:rPr>
          <w:rFonts w:hint="default" w:ascii="Times New Roman" w:hAnsi="Times New Roman" w:eastAsia="仿宋_GB2312" w:cs="Times New Roman"/>
          <w:b w:val="0"/>
          <w:bCs w:val="0"/>
          <w:sz w:val="32"/>
          <w:szCs w:val="32"/>
          <w:lang w:val="en-US" w:eastAsia="zh-CN"/>
        </w:rPr>
        <w:t>教育基地</w:t>
      </w:r>
      <w:r>
        <w:rPr>
          <w:rFonts w:hint="default" w:ascii="Times New Roman" w:hAnsi="Times New Roman" w:cs="Times New Roman"/>
          <w:b w:val="0"/>
          <w:bCs w:val="0"/>
          <w:sz w:val="32"/>
          <w:szCs w:val="32"/>
          <w:lang w:val="en-US" w:eastAsia="zh-CN"/>
        </w:rPr>
        <w:t>，广泛开展法治教育活动，</w:t>
      </w:r>
      <w:r>
        <w:rPr>
          <w:rFonts w:hint="default" w:ascii="Times New Roman" w:hAnsi="Times New Roman" w:eastAsia="仿宋_GB2312" w:cs="Times New Roman"/>
          <w:b w:val="0"/>
          <w:bCs w:val="0"/>
          <w:sz w:val="32"/>
          <w:szCs w:val="32"/>
          <w:lang w:val="en-US" w:eastAsia="zh-CN"/>
        </w:rPr>
        <w:t>大力宣传宪法、民法典、刑法、未成年人保护法、预防未成年人犯罪法、道路交通安全法、消防法等与青少年健康成长密切相关的法律法规。</w:t>
      </w:r>
      <w:r>
        <w:rPr>
          <w:rFonts w:hint="default" w:ascii="Times New Roman" w:hAnsi="Times New Roman" w:eastAsia="仿宋_GB2312" w:cs="Times New Roman"/>
          <w:sz w:val="32"/>
          <w:szCs w:val="32"/>
          <w:lang w:val="en-US" w:eastAsia="zh-CN"/>
        </w:rPr>
        <w:t>充分发挥课堂教学主渠道，积极推进法治教育进教材、进课堂、进学生头脑。通过校园广播、国旗下讲话、校报校刊、宣传橱窗等途径，广泛宣传《未成年人保护法》《预防未成年人犯罪法》等法律法规，开辟法文化墙、法治宣传栏、学法园地、法治图书角，积极营造校园法治教育氛围，努力培育学生的国家观念、规则意识、诚信观念和遵纪守法的行为习惯；发挥法治副校长作用</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充分利用国家安全教育日、法治宣传周等时间节点，广泛开展法治讲座</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模拟法庭、法治征文、法律知识竞赛、法治手抄报评比等专题教育活动，参与师生近7万余人次，广大师生执法、守法、护法、用法的意识得到不断提高</w:t>
      </w:r>
      <w:r>
        <w:rPr>
          <w:rFonts w:hint="default" w:ascii="Times New Roman" w:hAnsi="Times New Roman" w:cs="Times New Roman"/>
          <w:sz w:val="32"/>
          <w:szCs w:val="32"/>
          <w:lang w:val="en-US" w:eastAsia="zh-CN"/>
        </w:rPr>
        <w:t>。</w:t>
      </w:r>
    </w:p>
    <w:p w14:paraId="47317068">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lang w:val="en-US" w:eastAsia="zh-CN"/>
        </w:rPr>
        <w:t>二</w:t>
      </w:r>
      <w:r>
        <w:rPr>
          <w:rFonts w:hint="default" w:ascii="Times New Roman" w:hAnsi="Times New Roman" w:eastAsia="黑体" w:cs="Times New Roman"/>
        </w:rPr>
        <w:t>、</w:t>
      </w:r>
      <w:r>
        <w:rPr>
          <w:rFonts w:hint="default" w:ascii="Times New Roman" w:hAnsi="Times New Roman" w:eastAsia="黑体" w:cs="Times New Roman"/>
          <w:sz w:val="32"/>
          <w:szCs w:val="32"/>
          <w:lang w:val="en-US" w:eastAsia="zh-CN"/>
        </w:rPr>
        <w:t>存在</w:t>
      </w:r>
      <w:r>
        <w:rPr>
          <w:rFonts w:hint="eastAsia" w:ascii="Times New Roman" w:hAnsi="Times New Roman" w:eastAsia="黑体" w:cs="Times New Roman"/>
          <w:sz w:val="32"/>
          <w:szCs w:val="32"/>
          <w:lang w:val="en-US" w:eastAsia="zh-CN"/>
        </w:rPr>
        <w:t>的</w:t>
      </w:r>
      <w:r>
        <w:rPr>
          <w:rFonts w:hint="default" w:ascii="Times New Roman" w:hAnsi="Times New Roman" w:eastAsia="黑体" w:cs="Times New Roman"/>
          <w:sz w:val="32"/>
          <w:szCs w:val="32"/>
          <w:lang w:val="en-US" w:eastAsia="zh-CN"/>
        </w:rPr>
        <w:t>不足</w:t>
      </w:r>
      <w:r>
        <w:rPr>
          <w:rFonts w:hint="eastAsia" w:ascii="Times New Roman" w:hAnsi="Times New Roman" w:eastAsia="黑体" w:cs="Times New Roman"/>
          <w:sz w:val="32"/>
          <w:szCs w:val="32"/>
          <w:lang w:val="en-US" w:eastAsia="zh-CN"/>
        </w:rPr>
        <w:t>及原因</w:t>
      </w:r>
    </w:p>
    <w:p w14:paraId="2EF4B22D">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黑体" w:cs="Times New Roman"/>
        </w:rPr>
      </w:pPr>
      <w:r>
        <w:rPr>
          <w:rFonts w:hint="default" w:ascii="Times New Roman" w:hAnsi="Times New Roman" w:eastAsia="仿宋_GB2312" w:cs="Times New Roman"/>
          <w:sz w:val="32"/>
          <w:szCs w:val="32"/>
          <w:lang w:val="en-US" w:eastAsia="zh-CN"/>
        </w:rPr>
        <w:t>202</w:t>
      </w:r>
      <w:r>
        <w:rPr>
          <w:rFonts w:hint="default" w:ascii="Times New Roman" w:hAnsi="Times New Roman"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default" w:ascii="Times New Roman" w:hAnsi="Times New Roman" w:cs="Times New Roman"/>
          <w:sz w:val="32"/>
          <w:szCs w:val="32"/>
          <w:lang w:val="en-US" w:eastAsia="zh-CN"/>
        </w:rPr>
        <w:t>教育系统</w:t>
      </w:r>
      <w:r>
        <w:rPr>
          <w:rFonts w:hint="default" w:ascii="Times New Roman" w:hAnsi="Times New Roman" w:cs="Times New Roman"/>
          <w:sz w:val="32"/>
          <w:szCs w:val="32"/>
        </w:rPr>
        <w:t>法治政府建设工作</w:t>
      </w:r>
      <w:r>
        <w:rPr>
          <w:rFonts w:hint="default" w:ascii="Times New Roman" w:hAnsi="Times New Roman" w:eastAsia="仿宋_GB2312" w:cs="Times New Roman"/>
          <w:sz w:val="32"/>
          <w:szCs w:val="32"/>
          <w:lang w:val="en-US" w:eastAsia="zh-CN"/>
        </w:rPr>
        <w:t>虽</w:t>
      </w:r>
      <w:r>
        <w:rPr>
          <w:rFonts w:hint="default" w:ascii="Times New Roman" w:hAnsi="Times New Roman" w:cs="Times New Roman"/>
          <w:sz w:val="32"/>
          <w:szCs w:val="32"/>
        </w:rPr>
        <w:t>取得了一定成绩，但也存在一些差距和短板，主要表现在：</w:t>
      </w:r>
      <w:r>
        <w:rPr>
          <w:rFonts w:hint="default" w:ascii="Times New Roman" w:hAnsi="Times New Roman" w:cs="Times New Roman"/>
          <w:b/>
          <w:bCs/>
          <w:sz w:val="32"/>
          <w:szCs w:val="32"/>
        </w:rPr>
        <w:t>一是</w:t>
      </w:r>
      <w:r>
        <w:rPr>
          <w:rFonts w:hint="default" w:ascii="Times New Roman" w:hAnsi="Times New Roman" w:cs="Times New Roman"/>
          <w:sz w:val="32"/>
          <w:szCs w:val="32"/>
          <w:lang w:val="en-US" w:eastAsia="zh-CN"/>
        </w:rPr>
        <w:t>行政执法工作人员</w:t>
      </w:r>
      <w:r>
        <w:rPr>
          <w:rFonts w:hint="default" w:ascii="Times New Roman" w:hAnsi="Times New Roman" w:cs="Times New Roman"/>
          <w:sz w:val="32"/>
          <w:szCs w:val="32"/>
          <w:lang w:eastAsia="zh-CN"/>
        </w:rPr>
        <w:t>对法律、法规、</w:t>
      </w:r>
      <w:r>
        <w:rPr>
          <w:rFonts w:hint="default" w:ascii="Times New Roman" w:hAnsi="Times New Roman" w:cs="Times New Roman"/>
          <w:sz w:val="32"/>
          <w:szCs w:val="32"/>
          <w:lang w:val="en-US" w:eastAsia="zh-CN"/>
        </w:rPr>
        <w:t>制度</w:t>
      </w:r>
      <w:r>
        <w:rPr>
          <w:rFonts w:hint="default" w:ascii="Times New Roman" w:hAnsi="Times New Roman" w:cs="Times New Roman"/>
          <w:sz w:val="32"/>
          <w:szCs w:val="32"/>
          <w:lang w:eastAsia="zh-CN"/>
        </w:rPr>
        <w:t>的</w:t>
      </w:r>
      <w:r>
        <w:rPr>
          <w:rFonts w:hint="default" w:ascii="Times New Roman" w:hAnsi="Times New Roman" w:cs="Times New Roman"/>
          <w:sz w:val="32"/>
          <w:szCs w:val="32"/>
          <w:lang w:val="en-US" w:eastAsia="zh-CN"/>
        </w:rPr>
        <w:t>理解运用能力</w:t>
      </w:r>
      <w:r>
        <w:rPr>
          <w:rFonts w:hint="default" w:ascii="Times New Roman" w:hAnsi="Times New Roman" w:cs="Times New Roman"/>
          <w:sz w:val="32"/>
          <w:szCs w:val="32"/>
          <w:lang w:eastAsia="zh-CN"/>
        </w:rPr>
        <w:t>与实际</w:t>
      </w:r>
      <w:r>
        <w:rPr>
          <w:rFonts w:hint="default" w:ascii="Times New Roman" w:hAnsi="Times New Roman" w:cs="Times New Roman"/>
          <w:sz w:val="32"/>
          <w:szCs w:val="32"/>
          <w:lang w:val="en-US" w:eastAsia="zh-CN"/>
        </w:rPr>
        <w:t>工作需求还</w:t>
      </w:r>
      <w:r>
        <w:rPr>
          <w:rFonts w:hint="default" w:ascii="Times New Roman" w:hAnsi="Times New Roman" w:cs="Times New Roman"/>
          <w:sz w:val="32"/>
          <w:szCs w:val="32"/>
          <w:lang w:eastAsia="zh-CN"/>
        </w:rPr>
        <w:t>存在</w:t>
      </w:r>
      <w:r>
        <w:rPr>
          <w:rFonts w:hint="default" w:ascii="Times New Roman" w:hAnsi="Times New Roman" w:cs="Times New Roman"/>
          <w:sz w:val="32"/>
          <w:szCs w:val="32"/>
          <w:lang w:val="en-US" w:eastAsia="zh-CN"/>
        </w:rPr>
        <w:t>一定</w:t>
      </w:r>
      <w:r>
        <w:rPr>
          <w:rFonts w:hint="default" w:ascii="Times New Roman" w:hAnsi="Times New Roman" w:cs="Times New Roman"/>
          <w:sz w:val="32"/>
          <w:szCs w:val="32"/>
          <w:lang w:eastAsia="zh-CN"/>
        </w:rPr>
        <w:t>差距，运用法治思维和法治方式化解矛盾的经验、能力</w:t>
      </w:r>
      <w:r>
        <w:rPr>
          <w:rFonts w:hint="default" w:ascii="Times New Roman" w:hAnsi="Times New Roman" w:cs="Times New Roman"/>
          <w:sz w:val="32"/>
          <w:szCs w:val="32"/>
          <w:lang w:val="en-US" w:eastAsia="zh-CN"/>
        </w:rPr>
        <w:t>不足，</w:t>
      </w:r>
      <w:r>
        <w:rPr>
          <w:rFonts w:hint="default" w:ascii="Times New Roman" w:hAnsi="Times New Roman" w:cs="Times New Roman"/>
          <w:sz w:val="32"/>
          <w:szCs w:val="32"/>
        </w:rPr>
        <w:t>依法决策、依法管理、依法行政的水平有待进一步提高</w:t>
      </w:r>
      <w:r>
        <w:rPr>
          <w:rFonts w:hint="default" w:ascii="Times New Roman" w:hAnsi="Times New Roman" w:cs="Times New Roman"/>
          <w:sz w:val="32"/>
          <w:szCs w:val="32"/>
          <w:lang w:eastAsia="zh-CN"/>
        </w:rPr>
        <w:t>。</w:t>
      </w:r>
      <w:r>
        <w:rPr>
          <w:rFonts w:hint="eastAsia" w:ascii="Times New Roman" w:hAnsi="Times New Roman" w:cs="Times New Roman"/>
          <w:b/>
          <w:bCs/>
          <w:sz w:val="32"/>
          <w:szCs w:val="32"/>
          <w:lang w:val="en-US" w:eastAsia="zh-CN"/>
        </w:rPr>
        <w:t>原因是：</w:t>
      </w:r>
      <w:r>
        <w:rPr>
          <w:rFonts w:hint="eastAsia" w:ascii="Times New Roman" w:hAnsi="Times New Roman" w:cs="Times New Roman"/>
          <w:sz w:val="32"/>
          <w:szCs w:val="32"/>
          <w:lang w:val="en-US" w:eastAsia="zh-CN"/>
        </w:rPr>
        <w:t>2024年以前，教育系统没有独立行政执法权力，涉及校园治理问题时往往通过多部门联合执法的方式开展，教育部门没有专门的行政执法干部队伍，导致对执法工作和执法流程不熟悉，执法工作经验不足。</w:t>
      </w:r>
      <w:r>
        <w:rPr>
          <w:rFonts w:hint="default" w:ascii="Times New Roman" w:hAnsi="Times New Roman" w:cs="Times New Roman"/>
          <w:b/>
          <w:bCs/>
          <w:sz w:val="32"/>
          <w:szCs w:val="32"/>
          <w:lang w:val="en-US" w:eastAsia="zh-CN"/>
        </w:rPr>
        <w:t>二是</w:t>
      </w:r>
      <w:r>
        <w:rPr>
          <w:rFonts w:hint="default" w:ascii="Times New Roman" w:hAnsi="Times New Roman" w:cs="Times New Roman"/>
          <w:sz w:val="32"/>
          <w:szCs w:val="32"/>
          <w:lang w:val="en-US" w:eastAsia="zh-CN"/>
        </w:rPr>
        <w:t>学校</w:t>
      </w:r>
      <w:r>
        <w:rPr>
          <w:rFonts w:hint="default" w:ascii="Times New Roman" w:hAnsi="Times New Roman" w:cs="Times New Roman"/>
          <w:sz w:val="32"/>
          <w:szCs w:val="32"/>
          <w:lang w:eastAsia="zh-CN"/>
        </w:rPr>
        <w:t>法治</w:t>
      </w:r>
      <w:r>
        <w:rPr>
          <w:rFonts w:hint="default" w:ascii="Times New Roman" w:hAnsi="Times New Roman" w:cs="Times New Roman"/>
          <w:sz w:val="32"/>
          <w:szCs w:val="32"/>
          <w:lang w:val="en-US" w:eastAsia="zh-CN"/>
        </w:rPr>
        <w:t>宣传教育工作深度不够，学生自觉将法律思想知识、法治思想观念内化为自我纪律约束的意</w:t>
      </w:r>
      <w:r>
        <w:rPr>
          <w:rFonts w:hint="default" w:ascii="Times New Roman" w:hAnsi="Times New Roman" w:cs="Times New Roman"/>
          <w:i w:val="0"/>
          <w:iCs w:val="0"/>
          <w:caps w:val="0"/>
          <w:color w:val="000000"/>
          <w:spacing w:val="0"/>
          <w:sz w:val="32"/>
          <w:szCs w:val="32"/>
          <w:shd w:val="clear" w:fill="FFFFFF"/>
          <w:lang w:val="en-US" w:eastAsia="zh-CN"/>
        </w:rPr>
        <w:t>识和能力不强</w:t>
      </w:r>
      <w:r>
        <w:rPr>
          <w:rFonts w:hint="eastAsia" w:ascii="Times New Roman" w:hAnsi="Times New Roman" w:cs="Times New Roman"/>
          <w:i w:val="0"/>
          <w:iCs w:val="0"/>
          <w:caps w:val="0"/>
          <w:color w:val="000000"/>
          <w:spacing w:val="0"/>
          <w:sz w:val="32"/>
          <w:szCs w:val="32"/>
          <w:shd w:val="clear" w:fill="FFFFFF"/>
          <w:lang w:val="en-US" w:eastAsia="zh-CN"/>
        </w:rPr>
        <w:t>。</w:t>
      </w:r>
      <w:r>
        <w:rPr>
          <w:rFonts w:hint="eastAsia" w:ascii="Times New Roman" w:hAnsi="Times New Roman" w:cs="Times New Roman"/>
          <w:b/>
          <w:bCs/>
          <w:i w:val="0"/>
          <w:iCs w:val="0"/>
          <w:caps w:val="0"/>
          <w:color w:val="000000"/>
          <w:spacing w:val="0"/>
          <w:sz w:val="32"/>
          <w:szCs w:val="32"/>
          <w:shd w:val="clear" w:fill="FFFFFF"/>
          <w:lang w:val="en-US" w:eastAsia="zh-CN"/>
        </w:rPr>
        <w:t>原因是：</w:t>
      </w:r>
      <w:r>
        <w:rPr>
          <w:rFonts w:hint="default" w:ascii="Times New Roman" w:hAnsi="Times New Roman" w:cs="Times New Roman"/>
          <w:sz w:val="32"/>
          <w:szCs w:val="32"/>
          <w:lang w:val="en-US" w:eastAsia="zh-CN"/>
        </w:rPr>
        <w:t>普法宣传形式不够丰富，法治教育多数以</w:t>
      </w:r>
      <w:r>
        <w:rPr>
          <w:rFonts w:hint="eastAsia" w:ascii="Times New Roman" w:hAnsi="Times New Roman" w:cs="Times New Roman"/>
          <w:sz w:val="32"/>
          <w:szCs w:val="32"/>
          <w:lang w:val="en-US" w:eastAsia="zh-CN"/>
        </w:rPr>
        <w:t>法治课程和讲座形式</w:t>
      </w:r>
      <w:r>
        <w:rPr>
          <w:rFonts w:hint="default" w:ascii="Times New Roman" w:hAnsi="Times New Roman" w:cs="Times New Roman"/>
          <w:sz w:val="32"/>
          <w:szCs w:val="32"/>
          <w:lang w:val="en-US" w:eastAsia="zh-CN"/>
        </w:rPr>
        <w:t>开展，</w:t>
      </w:r>
      <w:r>
        <w:rPr>
          <w:rFonts w:hint="eastAsia" w:ascii="Times New Roman" w:hAnsi="Times New Roman" w:cs="Times New Roman"/>
          <w:sz w:val="32"/>
          <w:szCs w:val="32"/>
          <w:lang w:val="en-US" w:eastAsia="zh-CN"/>
        </w:rPr>
        <w:t>实践类、体验类活动课程较少，</w:t>
      </w:r>
      <w:r>
        <w:rPr>
          <w:rFonts w:hint="default" w:ascii="Times New Roman" w:hAnsi="Times New Roman" w:cs="Times New Roman"/>
          <w:sz w:val="32"/>
          <w:szCs w:val="32"/>
          <w:lang w:val="en-US" w:eastAsia="zh-CN"/>
        </w:rPr>
        <w:t>不能有效</w:t>
      </w:r>
      <w:r>
        <w:rPr>
          <w:rFonts w:hint="eastAsia" w:ascii="Times New Roman" w:hAnsi="Times New Roman" w:cs="Times New Roman"/>
          <w:sz w:val="32"/>
          <w:szCs w:val="32"/>
          <w:lang w:val="en-US" w:eastAsia="zh-CN"/>
        </w:rPr>
        <w:t>将法治思想教育同学生日常学习生活过程融合起来，</w:t>
      </w:r>
      <w:r>
        <w:rPr>
          <w:rFonts w:hint="default" w:ascii="Times New Roman" w:hAnsi="Times New Roman" w:cs="Times New Roman"/>
          <w:i w:val="0"/>
          <w:iCs w:val="0"/>
          <w:caps w:val="0"/>
          <w:color w:val="000000"/>
          <w:spacing w:val="0"/>
          <w:sz w:val="32"/>
          <w:szCs w:val="32"/>
          <w:shd w:val="clear" w:fill="FFFFFF"/>
          <w:lang w:eastAsia="zh-CN"/>
        </w:rPr>
        <w:t>需</w:t>
      </w:r>
      <w:r>
        <w:rPr>
          <w:rFonts w:hint="default" w:ascii="Times New Roman" w:hAnsi="Times New Roman" w:cs="Times New Roman"/>
          <w:i w:val="0"/>
          <w:iCs w:val="0"/>
          <w:caps w:val="0"/>
          <w:color w:val="000000"/>
          <w:spacing w:val="0"/>
          <w:sz w:val="32"/>
          <w:szCs w:val="32"/>
          <w:shd w:val="clear" w:fill="FFFFFF"/>
          <w:lang w:val="en-US" w:eastAsia="zh-CN"/>
        </w:rPr>
        <w:t>要进一步加强法律知识宣传学习深度，创新学校法治教育形式和方法，将法治精神切实渗透</w:t>
      </w:r>
      <w:r>
        <w:rPr>
          <w:rFonts w:hint="eastAsia" w:ascii="Times New Roman" w:hAnsi="Times New Roman" w:cs="Times New Roman"/>
          <w:i w:val="0"/>
          <w:iCs w:val="0"/>
          <w:caps w:val="0"/>
          <w:color w:val="000000"/>
          <w:spacing w:val="0"/>
          <w:sz w:val="32"/>
          <w:szCs w:val="32"/>
          <w:shd w:val="clear" w:fill="FFFFFF"/>
          <w:lang w:val="en-US" w:eastAsia="zh-CN"/>
        </w:rPr>
        <w:t>贯穿</w:t>
      </w:r>
      <w:r>
        <w:rPr>
          <w:rFonts w:hint="default" w:ascii="Times New Roman" w:hAnsi="Times New Roman" w:cs="Times New Roman"/>
          <w:i w:val="0"/>
          <w:iCs w:val="0"/>
          <w:caps w:val="0"/>
          <w:color w:val="000000"/>
          <w:spacing w:val="0"/>
          <w:sz w:val="32"/>
          <w:szCs w:val="32"/>
          <w:shd w:val="clear" w:fill="FFFFFF"/>
          <w:lang w:val="en-US" w:eastAsia="zh-CN"/>
        </w:rPr>
        <w:t>到</w:t>
      </w:r>
      <w:r>
        <w:rPr>
          <w:rFonts w:hint="eastAsia" w:ascii="Times New Roman" w:hAnsi="Times New Roman" w:cs="Times New Roman"/>
          <w:i w:val="0"/>
          <w:iCs w:val="0"/>
          <w:caps w:val="0"/>
          <w:color w:val="000000"/>
          <w:spacing w:val="0"/>
          <w:sz w:val="32"/>
          <w:szCs w:val="32"/>
          <w:shd w:val="clear" w:fill="FFFFFF"/>
          <w:lang w:val="en-US" w:eastAsia="zh-CN"/>
        </w:rPr>
        <w:t>学生日常学习生活</w:t>
      </w:r>
      <w:r>
        <w:rPr>
          <w:rFonts w:hint="default" w:ascii="Times New Roman" w:hAnsi="Times New Roman" w:cs="Times New Roman"/>
          <w:i w:val="0"/>
          <w:iCs w:val="0"/>
          <w:caps w:val="0"/>
          <w:color w:val="000000"/>
          <w:spacing w:val="0"/>
          <w:sz w:val="32"/>
          <w:szCs w:val="32"/>
          <w:shd w:val="clear" w:fill="FFFFFF"/>
          <w:lang w:val="en-US" w:eastAsia="zh-CN"/>
        </w:rPr>
        <w:t>中，提升青少年法律意识素养。</w:t>
      </w:r>
    </w:p>
    <w:p w14:paraId="3AC2AC3C">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rPr>
      </w:pPr>
      <w:r>
        <w:rPr>
          <w:rFonts w:hint="eastAsia" w:ascii="Times New Roman" w:hAnsi="Times New Roman" w:eastAsia="黑体" w:cs="Times New Roman"/>
          <w:lang w:val="en-US" w:eastAsia="zh-CN"/>
        </w:rPr>
        <w:t>三、</w:t>
      </w:r>
      <w:r>
        <w:rPr>
          <w:rFonts w:hint="default" w:ascii="Times New Roman" w:hAnsi="Times New Roman" w:eastAsia="黑体" w:cs="Times New Roman"/>
        </w:rPr>
        <w:t>党政主要负责人履行推进法治建设第一责任人职责，加强法治政府建设的有关情况</w:t>
      </w:r>
    </w:p>
    <w:p w14:paraId="37C55684">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cs="Times New Roman"/>
        </w:rPr>
      </w:pPr>
      <w:r>
        <w:rPr>
          <w:rFonts w:hint="default" w:ascii="Times New Roman" w:hAnsi="Times New Roman" w:eastAsia="楷体_GB2312" w:cs="Times New Roman"/>
          <w:b/>
          <w:bCs/>
        </w:rPr>
        <w:t>（一）加强法治建设组织领导</w:t>
      </w:r>
      <w:r>
        <w:rPr>
          <w:rFonts w:hint="eastAsia" w:ascii="Times New Roman" w:hAnsi="Times New Roman" w:eastAsia="楷体_GB2312" w:cs="Times New Roman"/>
          <w:b/>
          <w:bCs/>
          <w:lang w:eastAsia="zh-CN"/>
        </w:rPr>
        <w:t>。</w:t>
      </w:r>
      <w:r>
        <w:rPr>
          <w:rFonts w:hint="default" w:ascii="Times New Roman" w:hAnsi="Times New Roman" w:cs="Times New Roman"/>
          <w:lang w:val="en-US" w:eastAsia="zh-CN"/>
        </w:rPr>
        <w:t>局党政主要负责人</w:t>
      </w:r>
      <w:r>
        <w:rPr>
          <w:rFonts w:hint="default" w:ascii="Times New Roman" w:hAnsi="Times New Roman" w:cs="Times New Roman"/>
        </w:rPr>
        <w:t>始终将建设法治政府摆在全局工作的重要位置，定期部署法治政府建设工作任务。切实履行推进法治建设第一责任人职责，抓好法治政府建设，主动协调解决改革突出问题，推进落实法治建设责任，同时把法治政府建设列入教育目标责任制考核和各学校（单位）的年度考核中。制定202</w:t>
      </w:r>
      <w:r>
        <w:rPr>
          <w:rFonts w:hint="default" w:ascii="Times New Roman" w:hAnsi="Times New Roman" w:cs="Times New Roman"/>
          <w:lang w:val="en-US" w:eastAsia="zh-CN"/>
        </w:rPr>
        <w:t>4</w:t>
      </w:r>
      <w:r>
        <w:rPr>
          <w:rFonts w:hint="default" w:ascii="Times New Roman" w:hAnsi="Times New Roman" w:cs="Times New Roman"/>
        </w:rPr>
        <w:t>年全区教育系统法治政府建设工作</w:t>
      </w:r>
      <w:r>
        <w:rPr>
          <w:rFonts w:hint="default" w:ascii="Times New Roman" w:hAnsi="Times New Roman" w:cs="Times New Roman"/>
          <w:lang w:val="en-US" w:eastAsia="zh-CN"/>
        </w:rPr>
        <w:t>要点</w:t>
      </w:r>
      <w:r>
        <w:rPr>
          <w:rFonts w:hint="default" w:ascii="Times New Roman" w:hAnsi="Times New Roman" w:cs="Times New Roman"/>
        </w:rPr>
        <w:t>，对法治建设任务进行责任分解，推动教育政务服务数字化便民改革</w:t>
      </w:r>
      <w:r>
        <w:rPr>
          <w:rFonts w:hint="default" w:ascii="Times New Roman" w:hAnsi="Times New Roman" w:cs="Times New Roman"/>
          <w:lang w:eastAsia="zh-CN"/>
        </w:rPr>
        <w:t>，</w:t>
      </w:r>
      <w:r>
        <w:rPr>
          <w:rFonts w:hint="default" w:ascii="Times New Roman" w:hAnsi="Times New Roman" w:cs="Times New Roman"/>
        </w:rPr>
        <w:t>行政审批体制改革、行政执法“三项制度”、重大行政决策制度、规范性文件管理等工作扎实开展，取得良好成效。</w:t>
      </w:r>
    </w:p>
    <w:p w14:paraId="16BC4F98">
      <w:pPr>
        <w:keepNext w:val="0"/>
        <w:keepLines w:val="0"/>
        <w:pageBreakBefore w:val="0"/>
        <w:widowControl/>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cs="Times New Roman"/>
        </w:rPr>
      </w:pPr>
      <w:r>
        <w:rPr>
          <w:rFonts w:hint="default" w:ascii="Times New Roman" w:hAnsi="Times New Roman" w:eastAsia="楷体_GB2312" w:cs="Times New Roman"/>
          <w:b/>
          <w:bCs/>
        </w:rPr>
        <w:t>（二）健全法制教育工作网络</w:t>
      </w:r>
      <w:r>
        <w:rPr>
          <w:rFonts w:hint="eastAsia" w:ascii="Times New Roman" w:hAnsi="Times New Roman" w:eastAsia="楷体_GB2312" w:cs="Times New Roman"/>
          <w:b/>
          <w:bCs/>
          <w:lang w:eastAsia="zh-CN"/>
        </w:rPr>
        <w:t>。</w:t>
      </w:r>
      <w:r>
        <w:rPr>
          <w:rFonts w:hint="default" w:ascii="Times New Roman" w:hAnsi="Times New Roman" w:cs="Times New Roman"/>
        </w:rPr>
        <w:t>作为依法行政、法治宣传、政务公开等工作第一责任人，局党政主要负责人负责统筹领导</w:t>
      </w:r>
      <w:r>
        <w:rPr>
          <w:rFonts w:hint="default" w:ascii="Times New Roman" w:hAnsi="Times New Roman" w:cs="Times New Roman"/>
          <w:lang w:val="en-US" w:eastAsia="zh-CN"/>
        </w:rPr>
        <w:t>法治建设</w:t>
      </w:r>
      <w:r>
        <w:rPr>
          <w:rFonts w:hint="default" w:ascii="Times New Roman" w:hAnsi="Times New Roman" w:cs="Times New Roman"/>
        </w:rPr>
        <w:t>工作</w:t>
      </w:r>
      <w:r>
        <w:rPr>
          <w:rFonts w:hint="default" w:ascii="Times New Roman" w:hAnsi="Times New Roman" w:cs="Times New Roman"/>
          <w:lang w:eastAsia="zh-CN"/>
        </w:rPr>
        <w:t>，</w:t>
      </w:r>
      <w:r>
        <w:rPr>
          <w:rFonts w:hint="default" w:ascii="Times New Roman" w:hAnsi="Times New Roman" w:cs="Times New Roman"/>
          <w:lang w:val="en-US" w:eastAsia="zh-CN"/>
        </w:rPr>
        <w:t>及时调整教育系统</w:t>
      </w:r>
      <w:r>
        <w:rPr>
          <w:rFonts w:hint="default" w:ascii="Times New Roman" w:hAnsi="Times New Roman" w:eastAsia="仿宋_GB2312" w:cs="Times New Roman"/>
          <w:lang w:val="en-US" w:eastAsia="zh-CN"/>
        </w:rPr>
        <w:t>法治政府建设及依法行政工作领导小组，</w:t>
      </w:r>
      <w:r>
        <w:rPr>
          <w:rFonts w:hint="default" w:ascii="Times New Roman" w:hAnsi="Times New Roman" w:cs="Times New Roman"/>
          <w:lang w:val="en-US" w:eastAsia="zh-CN"/>
        </w:rPr>
        <w:t>发挥</w:t>
      </w:r>
      <w:r>
        <w:rPr>
          <w:rFonts w:hint="default" w:ascii="Times New Roman" w:hAnsi="Times New Roman" w:eastAsia="仿宋_GB2312" w:cs="Times New Roman"/>
          <w:lang w:val="en-US" w:eastAsia="zh-CN"/>
        </w:rPr>
        <w:t>工作领导小组统筹</w:t>
      </w:r>
      <w:r>
        <w:rPr>
          <w:rFonts w:hint="default" w:ascii="Times New Roman" w:hAnsi="Times New Roman" w:cs="Times New Roman"/>
          <w:lang w:val="en-US" w:eastAsia="zh-CN"/>
        </w:rPr>
        <w:t>、安排、协调</w:t>
      </w:r>
      <w:r>
        <w:rPr>
          <w:rFonts w:hint="default" w:ascii="Times New Roman" w:hAnsi="Times New Roman" w:eastAsia="仿宋_GB2312" w:cs="Times New Roman"/>
          <w:lang w:val="en-US" w:eastAsia="zh-CN"/>
        </w:rPr>
        <w:t>推进</w:t>
      </w:r>
      <w:r>
        <w:rPr>
          <w:rFonts w:hint="default" w:ascii="Times New Roman" w:hAnsi="Times New Roman" w:cs="Times New Roman"/>
          <w:lang w:val="en-US" w:eastAsia="zh-CN"/>
        </w:rPr>
        <w:t>职能，明确工作职责，细化任务分工，有效推动</w:t>
      </w:r>
      <w:r>
        <w:rPr>
          <w:rFonts w:hint="default" w:ascii="Times New Roman" w:hAnsi="Times New Roman" w:cs="Times New Roman"/>
        </w:rPr>
        <w:t>《湟中区202</w:t>
      </w:r>
      <w:r>
        <w:rPr>
          <w:rFonts w:hint="default" w:ascii="Times New Roman" w:hAnsi="Times New Roman" w:cs="Times New Roman"/>
          <w:lang w:val="en-US" w:eastAsia="zh-CN"/>
        </w:rPr>
        <w:t>4</w:t>
      </w:r>
      <w:r>
        <w:rPr>
          <w:rFonts w:hint="default" w:ascii="Times New Roman" w:hAnsi="Times New Roman" w:cs="Times New Roman"/>
        </w:rPr>
        <w:t>年法治政府建设工作要点》落实。</w:t>
      </w:r>
      <w:r>
        <w:rPr>
          <w:rFonts w:hint="default" w:ascii="Times New Roman" w:hAnsi="Times New Roman" w:eastAsia="仿宋_GB2312" w:cs="Times New Roman"/>
          <w:lang w:val="en-US" w:eastAsia="zh-CN"/>
        </w:rPr>
        <w:t>充分利用局党组会、局务会等形式，专题研</w:t>
      </w:r>
      <w:r>
        <w:rPr>
          <w:rFonts w:hint="default" w:ascii="Times New Roman" w:hAnsi="Times New Roman" w:cs="Times New Roman"/>
        </w:rPr>
        <w:t>究部署法治政府建设和青少年法治教育工作，将法治政府建设与教育中心工作同研究、同部署、同考核，形成了“主要领导亲自抓，分管领导直接抓，职能</w:t>
      </w:r>
      <w:r>
        <w:rPr>
          <w:rFonts w:hint="default" w:ascii="Times New Roman" w:hAnsi="Times New Roman" w:eastAsia="仿宋_GB2312" w:cs="Times New Roman"/>
          <w:lang w:eastAsia="zh-CN"/>
        </w:rPr>
        <w:t>科室</w:t>
      </w:r>
      <w:r>
        <w:rPr>
          <w:rFonts w:hint="default" w:ascii="Times New Roman" w:hAnsi="Times New Roman" w:cs="Times New Roman"/>
        </w:rPr>
        <w:t>具体抓”的工作机制，为法治政府建设提供了强有力保障。配好专兼职工作人员，对各校加强督促指导，各学校相应成立由校长为组长的普法、学法、用法工作机构和队伍，建立和完善了以学校党组织为龙头，以政教处为主导，以学生会、团委、少先队和校外辅导员队伍为辅助，以班主任、任课教师为骨干的法治教育工作网络，真正把全员普法落到实处。</w:t>
      </w:r>
    </w:p>
    <w:p w14:paraId="5AC89566">
      <w:pPr>
        <w:keepNext w:val="0"/>
        <w:keepLines w:val="0"/>
        <w:pageBreakBefore w:val="0"/>
        <w:widowControl/>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cs="Times New Roman"/>
        </w:rPr>
      </w:pPr>
      <w:r>
        <w:rPr>
          <w:rFonts w:hint="default" w:ascii="Times New Roman" w:hAnsi="Times New Roman" w:eastAsia="楷体_GB2312" w:cs="Times New Roman"/>
          <w:b/>
          <w:bCs/>
        </w:rPr>
        <w:t>（三）增强依法行政意识</w:t>
      </w:r>
      <w:r>
        <w:rPr>
          <w:rFonts w:hint="eastAsia" w:ascii="Times New Roman" w:hAnsi="Times New Roman" w:eastAsia="楷体_GB2312" w:cs="Times New Roman"/>
          <w:b/>
          <w:bCs/>
          <w:lang w:eastAsia="zh-CN"/>
        </w:rPr>
        <w:t>。</w:t>
      </w:r>
      <w:r>
        <w:rPr>
          <w:rFonts w:hint="default" w:ascii="Times New Roman" w:hAnsi="Times New Roman" w:cs="Times New Roman"/>
          <w:lang w:val="en-US" w:eastAsia="zh-CN"/>
        </w:rPr>
        <w:t>局党政主要负责人</w:t>
      </w:r>
      <w:r>
        <w:rPr>
          <w:rFonts w:hint="default" w:ascii="Times New Roman" w:hAnsi="Times New Roman" w:cs="Times New Roman"/>
        </w:rPr>
        <w:t>组织全体干部认真学习了习近平</w:t>
      </w:r>
      <w:r>
        <w:rPr>
          <w:rFonts w:hint="default" w:ascii="Times New Roman" w:hAnsi="Times New Roman" w:cs="Times New Roman"/>
          <w:lang w:val="en-US" w:eastAsia="zh-CN"/>
        </w:rPr>
        <w:t>法治思想及</w:t>
      </w:r>
      <w:r>
        <w:rPr>
          <w:rFonts w:hint="default" w:ascii="Times New Roman" w:hAnsi="Times New Roman" w:cs="Times New Roman"/>
        </w:rPr>
        <w:t>法治政府建设</w:t>
      </w:r>
      <w:r>
        <w:rPr>
          <w:rFonts w:hint="default" w:ascii="Times New Roman" w:hAnsi="Times New Roman" w:cs="Times New Roman"/>
          <w:lang w:val="en-US" w:eastAsia="zh-CN"/>
        </w:rPr>
        <w:t>的</w:t>
      </w:r>
      <w:r>
        <w:rPr>
          <w:rFonts w:hint="default" w:ascii="Times New Roman" w:hAnsi="Times New Roman" w:cs="Times New Roman"/>
        </w:rPr>
        <w:t>重要指示精神，使全体党员干部深刻认识到法治政府建设在全面依法治国中的战略地位，增强了加快建设法治政府的责任感、紧迫感。统一部署法治政府建设年度重点工作，严格履行推进法治建设第一责任人职责，始终将依法行政作为“一把手”工程，牢牢记心上、抓手上、落实处，做到了涉法工作逢会必讲，涉法工作优先安排。由</w:t>
      </w:r>
      <w:r>
        <w:rPr>
          <w:rFonts w:hint="default" w:ascii="Times New Roman" w:hAnsi="Times New Roman" w:cs="Times New Roman"/>
          <w:lang w:val="en-US" w:eastAsia="zh-CN"/>
        </w:rPr>
        <w:t>法规安全科</w:t>
      </w:r>
      <w:r>
        <w:rPr>
          <w:rFonts w:hint="default" w:ascii="Times New Roman" w:hAnsi="Times New Roman" w:cs="Times New Roman"/>
        </w:rPr>
        <w:t>牵头编制了年度普法责任清单，制定年度培训计划，组织开展法治专题</w:t>
      </w:r>
      <w:r>
        <w:rPr>
          <w:rFonts w:hint="default" w:ascii="Times New Roman" w:hAnsi="Times New Roman" w:cs="Times New Roman"/>
          <w:lang w:val="en-US" w:eastAsia="zh-CN"/>
        </w:rPr>
        <w:t>学习和培训</w:t>
      </w:r>
      <w:r>
        <w:rPr>
          <w:rFonts w:hint="default" w:ascii="Times New Roman" w:hAnsi="Times New Roman" w:cs="Times New Roman"/>
        </w:rPr>
        <w:t>，提升了工作人员运用法治思维和法治方式的能力水平。</w:t>
      </w:r>
    </w:p>
    <w:p w14:paraId="77DA43B4">
      <w:pPr>
        <w:keepNext w:val="0"/>
        <w:keepLines w:val="0"/>
        <w:pageBreakBefore w:val="0"/>
        <w:widowControl/>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cs="Times New Roman"/>
        </w:rPr>
      </w:pPr>
      <w:r>
        <w:rPr>
          <w:rFonts w:hint="default" w:ascii="Times New Roman" w:hAnsi="Times New Roman" w:eastAsia="楷体_GB2312" w:cs="Times New Roman"/>
          <w:b/>
          <w:bCs/>
        </w:rPr>
        <w:t>（四）</w:t>
      </w:r>
      <w:r>
        <w:rPr>
          <w:rFonts w:hint="default" w:ascii="Times New Roman" w:hAnsi="Times New Roman" w:eastAsia="楷体_GB2312" w:cs="Times New Roman"/>
          <w:b/>
          <w:bCs/>
          <w:lang w:val="en-US" w:eastAsia="zh-CN"/>
        </w:rPr>
        <w:t>落实局领导班子</w:t>
      </w:r>
      <w:r>
        <w:rPr>
          <w:rFonts w:hint="default" w:ascii="Times New Roman" w:hAnsi="Times New Roman" w:eastAsia="楷体_GB2312" w:cs="Times New Roman"/>
          <w:b/>
          <w:bCs/>
        </w:rPr>
        <w:t>常态化</w:t>
      </w:r>
      <w:r>
        <w:rPr>
          <w:rFonts w:hint="default" w:ascii="Times New Roman" w:hAnsi="Times New Roman" w:eastAsia="楷体_GB2312" w:cs="Times New Roman"/>
          <w:b/>
          <w:bCs/>
          <w:lang w:val="en-US" w:eastAsia="zh-CN"/>
        </w:rPr>
        <w:t>学法</w:t>
      </w:r>
      <w:r>
        <w:rPr>
          <w:rFonts w:hint="eastAsia" w:ascii="Times New Roman" w:hAnsi="Times New Roman" w:eastAsia="楷体_GB2312" w:cs="Times New Roman"/>
          <w:b/>
          <w:bCs/>
          <w:lang w:val="en-US" w:eastAsia="zh-CN"/>
        </w:rPr>
        <w:t>。</w:t>
      </w:r>
      <w:r>
        <w:rPr>
          <w:rFonts w:hint="default" w:ascii="Times New Roman" w:hAnsi="Times New Roman" w:cs="Times New Roman"/>
        </w:rPr>
        <w:t>局领导班子坚持以习近平总书记全面依法治国新理念新思想新战略领航定向，不断强化学法用法的政治自觉、思想自觉和行动自觉，建立会前学法制度，主要领导以身作则，带头学法，在中心组学习、党组会议、局务会议等会前专门安排时间以专家讲解、个别交流、集体学习等形式学习相关法律法规。202</w:t>
      </w:r>
      <w:r>
        <w:rPr>
          <w:rFonts w:hint="default" w:ascii="Times New Roman" w:hAnsi="Times New Roman" w:cs="Times New Roman"/>
          <w:lang w:val="en-US" w:eastAsia="zh-CN"/>
        </w:rPr>
        <w:t>4</w:t>
      </w:r>
      <w:r>
        <w:rPr>
          <w:rFonts w:hint="default" w:ascii="Times New Roman" w:hAnsi="Times New Roman" w:cs="Times New Roman"/>
        </w:rPr>
        <w:t>年局领导班子集中学习了</w:t>
      </w:r>
      <w:r>
        <w:rPr>
          <w:rFonts w:hint="default" w:ascii="Times New Roman" w:hAnsi="Times New Roman" w:cs="Times New Roman"/>
          <w:lang w:eastAsia="zh-CN"/>
        </w:rPr>
        <w:t>新修订的《行政复议法》、</w:t>
      </w:r>
      <w:r>
        <w:rPr>
          <w:rFonts w:hint="default" w:ascii="Times New Roman" w:hAnsi="Times New Roman" w:cs="Times New Roman"/>
          <w:lang w:val="en-US" w:eastAsia="zh-CN"/>
        </w:rPr>
        <w:t>《关于实施渐进式延迟法定退休年龄的决定》《中华人民共和国统计法》《中华人民共和国国防教育法》《中华人民共和国爱国主义教育法》</w:t>
      </w:r>
      <w:r>
        <w:rPr>
          <w:rFonts w:hint="default" w:ascii="Times New Roman" w:hAnsi="Times New Roman" w:cs="Times New Roman"/>
        </w:rPr>
        <w:t>《中华人民共和国保守国家秘密法》《民法典》</w:t>
      </w:r>
      <w:r>
        <w:rPr>
          <w:rFonts w:hint="default" w:ascii="Times New Roman" w:hAnsi="Times New Roman" w:cs="Times New Roman"/>
          <w:lang w:eastAsia="zh-CN"/>
        </w:rPr>
        <w:t>《</w:t>
      </w:r>
      <w:r>
        <w:rPr>
          <w:rFonts w:hint="default" w:ascii="Times New Roman" w:hAnsi="Times New Roman" w:cs="Times New Roman"/>
          <w:lang w:val="en-US" w:eastAsia="zh-CN"/>
        </w:rPr>
        <w:t>反有组织犯罪法</w:t>
      </w:r>
      <w:r>
        <w:rPr>
          <w:rFonts w:hint="default" w:ascii="Times New Roman" w:hAnsi="Times New Roman" w:cs="Times New Roman"/>
          <w:lang w:eastAsia="zh-CN"/>
        </w:rPr>
        <w:t>》</w:t>
      </w:r>
      <w:r>
        <w:rPr>
          <w:rFonts w:hint="default" w:ascii="Times New Roman" w:hAnsi="Times New Roman" w:cs="Times New Roman"/>
        </w:rPr>
        <w:t>《政府信息公开条例》《青海省教育督导条例》等法律法规</w:t>
      </w:r>
      <w:r>
        <w:rPr>
          <w:rFonts w:hint="default" w:ascii="Times New Roman" w:hAnsi="Times New Roman" w:cs="Times New Roman"/>
          <w:lang w:val="en-US" w:eastAsia="zh-CN"/>
        </w:rPr>
        <w:t>及</w:t>
      </w:r>
      <w:r>
        <w:rPr>
          <w:rFonts w:hint="default" w:ascii="Times New Roman" w:hAnsi="Times New Roman" w:cs="Times New Roman"/>
        </w:rPr>
        <w:t>政策文件，坚持把领导班子集体学法常态化，局所有领导干部都参加了法律知识考试，并且每</w:t>
      </w:r>
      <w:r>
        <w:rPr>
          <w:rFonts w:hint="default" w:ascii="Times New Roman" w:hAnsi="Times New Roman" w:cs="Times New Roman"/>
          <w:lang w:val="en-US" w:eastAsia="zh-CN"/>
        </w:rPr>
        <w:t>周</w:t>
      </w:r>
      <w:r>
        <w:rPr>
          <w:rFonts w:hint="default" w:ascii="Times New Roman" w:hAnsi="Times New Roman" w:cs="Times New Roman"/>
        </w:rPr>
        <w:t>坚持法律法规知识的学习，领导干部法治意识明显增强，依法行政、依法履职、依法办事的能力和水平稳步提升。</w:t>
      </w:r>
    </w:p>
    <w:p w14:paraId="73A13385">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四、2025年度推进法治政府建设的主要安排</w:t>
      </w:r>
    </w:p>
    <w:p w14:paraId="658968D6">
      <w:pPr>
        <w:keepNext w:val="0"/>
        <w:keepLines w:val="0"/>
        <w:pageBreakBefore w:val="0"/>
        <w:widowControl/>
        <w:kinsoku/>
        <w:wordWrap/>
        <w:overflowPunct/>
        <w:topLinePunct w:val="0"/>
        <w:autoSpaceDE/>
        <w:autoSpaceDN/>
        <w:bidi w:val="0"/>
        <w:adjustRightInd/>
        <w:snapToGrid/>
        <w:spacing w:line="576" w:lineRule="exact"/>
        <w:ind w:firstLine="643" w:firstLineChars="200"/>
        <w:textAlignment w:val="auto"/>
        <w:rPr>
          <w:rFonts w:hint="eastAsia" w:eastAsia="仿宋_GB2312"/>
          <w:lang w:eastAsia="zh-CN"/>
        </w:rPr>
      </w:pPr>
      <w:r>
        <w:rPr>
          <w:rFonts w:hint="default" w:ascii="Times New Roman" w:hAnsi="Times New Roman" w:eastAsia="仿宋_GB2312" w:cs="Times New Roman"/>
          <w:b/>
          <w:bCs/>
          <w:sz w:val="32"/>
          <w:szCs w:val="32"/>
          <w:lang w:val="en-US" w:eastAsia="zh-CN"/>
        </w:rPr>
        <w:t>下一</w:t>
      </w:r>
      <w:r>
        <w:rPr>
          <w:rFonts w:hint="eastAsia" w:ascii="Times New Roman" w:hAnsi="Times New Roman" w:cs="Times New Roman"/>
          <w:b/>
          <w:bCs/>
          <w:sz w:val="32"/>
          <w:szCs w:val="32"/>
          <w:lang w:val="en-US" w:eastAsia="zh-CN"/>
        </w:rPr>
        <w:t>年度，</w:t>
      </w:r>
      <w:r>
        <w:rPr>
          <w:rFonts w:hint="default" w:ascii="Times New Roman" w:hAnsi="Times New Roman" w:cs="Times New Roman"/>
          <w:sz w:val="32"/>
          <w:szCs w:val="32"/>
          <w:lang w:val="en-US" w:eastAsia="zh-CN"/>
        </w:rPr>
        <w:t>全</w:t>
      </w:r>
      <w:r>
        <w:rPr>
          <w:rFonts w:hint="default" w:ascii="Times New Roman" w:hAnsi="Times New Roman" w:eastAsia="仿宋_GB2312" w:cs="Times New Roman"/>
          <w:sz w:val="32"/>
          <w:szCs w:val="32"/>
          <w:lang w:val="en-US" w:eastAsia="zh-CN"/>
        </w:rPr>
        <w:t>区教育</w:t>
      </w:r>
      <w:r>
        <w:rPr>
          <w:rFonts w:hint="default" w:ascii="Times New Roman" w:hAnsi="Times New Roman" w:cs="Times New Roman"/>
          <w:sz w:val="32"/>
          <w:szCs w:val="32"/>
          <w:lang w:val="en-US" w:eastAsia="zh-CN"/>
        </w:rPr>
        <w:t>系统</w:t>
      </w:r>
      <w:r>
        <w:rPr>
          <w:rFonts w:hint="default" w:ascii="Times New Roman" w:hAnsi="Times New Roman" w:eastAsia="仿宋_GB2312" w:cs="Times New Roman"/>
          <w:sz w:val="32"/>
          <w:szCs w:val="32"/>
          <w:lang w:val="en-US" w:eastAsia="zh-CN"/>
        </w:rPr>
        <w:t>将</w:t>
      </w:r>
      <w:r>
        <w:rPr>
          <w:rFonts w:hint="default" w:ascii="Times New Roman" w:hAnsi="Times New Roman" w:cs="Times New Roman"/>
          <w:sz w:val="32"/>
          <w:szCs w:val="32"/>
          <w:lang w:val="en-US" w:eastAsia="zh-CN"/>
        </w:rPr>
        <w:t>坚持目标和问题导向，强化工作举措，创新方式方法，持续加强法治建设工作力度，全面</w:t>
      </w:r>
      <w:r>
        <w:rPr>
          <w:rFonts w:hint="default" w:ascii="Times New Roman" w:hAnsi="Times New Roman" w:eastAsia="仿宋_GB2312" w:cs="Times New Roman"/>
          <w:sz w:val="32"/>
          <w:szCs w:val="32"/>
          <w:lang w:val="en-US" w:eastAsia="zh-CN"/>
        </w:rPr>
        <w:t>贯彻落实省市</w:t>
      </w:r>
      <w:r>
        <w:rPr>
          <w:rFonts w:hint="default" w:ascii="Times New Roman" w:hAnsi="Times New Roman" w:cs="Times New Roman"/>
          <w:sz w:val="32"/>
          <w:szCs w:val="32"/>
          <w:lang w:val="en-US" w:eastAsia="zh-CN"/>
        </w:rPr>
        <w:t>区</w:t>
      </w:r>
      <w:r>
        <w:rPr>
          <w:rFonts w:hint="default" w:ascii="Times New Roman" w:hAnsi="Times New Roman" w:eastAsia="仿宋_GB2312" w:cs="Times New Roman"/>
          <w:sz w:val="32"/>
          <w:szCs w:val="32"/>
          <w:lang w:val="en-US" w:eastAsia="zh-CN"/>
        </w:rPr>
        <w:t>法治政府建设工作要求，</w:t>
      </w:r>
      <w:r>
        <w:rPr>
          <w:rFonts w:hint="default" w:ascii="Times New Roman" w:hAnsi="Times New Roman" w:cs="Times New Roman"/>
          <w:sz w:val="32"/>
          <w:szCs w:val="32"/>
          <w:lang w:val="en-US" w:eastAsia="zh-CN"/>
        </w:rPr>
        <w:t>提高教育</w:t>
      </w:r>
      <w:r>
        <w:rPr>
          <w:rFonts w:hint="default" w:ascii="Times New Roman" w:hAnsi="Times New Roman" w:eastAsia="仿宋_GB2312" w:cs="Times New Roman"/>
          <w:sz w:val="32"/>
          <w:szCs w:val="32"/>
          <w:lang w:val="en-US" w:eastAsia="zh-CN"/>
        </w:rPr>
        <w:t>依法行政水平</w:t>
      </w:r>
      <w:r>
        <w:rPr>
          <w:rFonts w:hint="default" w:ascii="Times New Roman" w:hAnsi="Times New Roman" w:cs="Times New Roman"/>
          <w:sz w:val="32"/>
          <w:szCs w:val="32"/>
          <w:lang w:val="en-US" w:eastAsia="zh-CN"/>
        </w:rPr>
        <w:t>。</w:t>
      </w:r>
      <w:r>
        <w:rPr>
          <w:rFonts w:hint="default" w:ascii="Times New Roman" w:hAnsi="Times New Roman" w:cs="Times New Roman"/>
          <w:b/>
          <w:bCs/>
          <w:color w:val="000000" w:themeColor="text1"/>
          <w:sz w:val="32"/>
          <w:szCs w:val="32"/>
          <w:lang w:val="en-US" w:eastAsia="zh-CN"/>
          <w14:textFill>
            <w14:solidFill>
              <w14:schemeClr w14:val="tx1"/>
            </w14:solidFill>
          </w14:textFill>
        </w:rPr>
        <w:t>一是</w:t>
      </w:r>
      <w:r>
        <w:rPr>
          <w:rFonts w:hint="default" w:ascii="Times New Roman" w:hAnsi="Times New Roman" w:eastAsia="仿宋_GB2312" w:cs="Times New Roman"/>
          <w:b/>
          <w:bCs/>
          <w:kern w:val="2"/>
          <w:sz w:val="32"/>
          <w:szCs w:val="32"/>
          <w:lang w:val="en-US" w:eastAsia="zh-CN" w:bidi="ar-SA"/>
        </w:rPr>
        <w:t>强化教育执法能力。</w:t>
      </w:r>
      <w:r>
        <w:rPr>
          <w:rFonts w:hint="default" w:ascii="Times New Roman" w:hAnsi="Times New Roman" w:eastAsia="仿宋_GB2312" w:cs="Times New Roman"/>
          <w:kern w:val="2"/>
          <w:sz w:val="32"/>
          <w:szCs w:val="32"/>
          <w:lang w:val="en-US" w:eastAsia="zh-CN" w:bidi="ar-SA"/>
        </w:rPr>
        <w:t>强化教育行政执法队伍建设，持续抓好行政执法队伍业务培训工作，严格行政执法人员监督管理，规范行政执法行为，提升行政执法人员能力，不断提升执法人员业务素质，积极推进严格规范公正文明执法，促进依法行政制度化、规范化和法治化，切实提升依法行政水平和执法质效。</w:t>
      </w:r>
      <w:r>
        <w:rPr>
          <w:rFonts w:hint="default" w:ascii="Times New Roman" w:hAnsi="Times New Roman" w:eastAsia="仿宋_GB2312" w:cs="Times New Roman"/>
          <w:b/>
          <w:bCs/>
          <w:kern w:val="2"/>
          <w:sz w:val="32"/>
          <w:szCs w:val="32"/>
          <w:lang w:val="en-US" w:eastAsia="zh-CN" w:bidi="ar-SA"/>
        </w:rPr>
        <w:t>二是加大执法监管力度。</w:t>
      </w:r>
      <w:r>
        <w:rPr>
          <w:rFonts w:hint="default" w:ascii="Times New Roman" w:hAnsi="Times New Roman" w:eastAsia="仿宋_GB2312" w:cs="Times New Roman"/>
          <w:color w:val="auto"/>
          <w:kern w:val="2"/>
          <w:sz w:val="32"/>
          <w:szCs w:val="32"/>
          <w:lang w:val="en-US" w:eastAsia="zh-CN" w:bidi="ar-SA"/>
        </w:rPr>
        <w:t>加强部门联动，推进综合执法改革路径，对校外培训机构提高监管水平，强化常态化运营监管，依法依规查处资质不符、管理混乱、虚假宣传等问题的机构，提升校外治理水平。</w:t>
      </w:r>
      <w:r>
        <w:rPr>
          <w:rFonts w:hint="default" w:ascii="Times New Roman" w:hAnsi="Times New Roman" w:eastAsia="楷体" w:cs="Times New Roman"/>
          <w:b/>
          <w:bCs/>
          <w:color w:val="auto"/>
          <w:kern w:val="0"/>
          <w:sz w:val="32"/>
          <w:szCs w:val="32"/>
          <w:shd w:val="clear" w:fill="FFFFFF"/>
          <w:lang w:val="en-US" w:eastAsia="zh-CN" w:bidi="ar"/>
        </w:rPr>
        <w:t>三是</w:t>
      </w:r>
      <w:r>
        <w:rPr>
          <w:rFonts w:hint="default" w:ascii="Times New Roman" w:hAnsi="Times New Roman" w:eastAsia="仿宋_GB2312" w:cs="Times New Roman"/>
          <w:b/>
          <w:bCs/>
          <w:color w:val="auto"/>
          <w:kern w:val="2"/>
          <w:sz w:val="32"/>
          <w:szCs w:val="32"/>
          <w:lang w:val="en-US" w:eastAsia="zh-CN" w:bidi="ar-SA"/>
        </w:rPr>
        <w:t>深化法治宣传教育。</w:t>
      </w:r>
      <w:r>
        <w:rPr>
          <w:rFonts w:hint="default" w:ascii="Times New Roman" w:hAnsi="Times New Roman" w:eastAsia="仿宋_GB2312" w:cs="Times New Roman"/>
          <w:color w:val="auto"/>
          <w:kern w:val="2"/>
          <w:sz w:val="32"/>
          <w:szCs w:val="32"/>
          <w:lang w:val="en-US" w:eastAsia="zh-CN" w:bidi="ar-SA"/>
        </w:rPr>
        <w:t>加强青少年法治教育阵地建设，深入开展“法律进学校”“法律知识入脑入心”等活动</w:t>
      </w:r>
      <w:r>
        <w:rPr>
          <w:rFonts w:hint="default" w:ascii="Times New Roman" w:hAnsi="Times New Roman"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拓宽法治教育途径，建立以学生为本的法治教育模式</w:t>
      </w:r>
      <w:r>
        <w:rPr>
          <w:rFonts w:hint="default" w:ascii="Times New Roman" w:hAnsi="Times New Roman"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推动法治教育与校园文化有机融合。整合教育、家庭与社会资源，拓宽法治教育途径，完善教育体系</w:t>
      </w:r>
      <w:r>
        <w:rPr>
          <w:rFonts w:hint="default" w:ascii="Times New Roman" w:hAnsi="Times New Roman"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将</w:t>
      </w:r>
      <w:r>
        <w:rPr>
          <w:rFonts w:hint="default" w:ascii="Times New Roman" w:hAnsi="Times New Roman" w:cs="Times New Roman"/>
          <w:color w:val="auto"/>
          <w:kern w:val="2"/>
          <w:sz w:val="32"/>
          <w:szCs w:val="32"/>
          <w:lang w:val="en-US" w:eastAsia="zh-CN" w:bidi="ar-SA"/>
        </w:rPr>
        <w:t>法治</w:t>
      </w:r>
      <w:r>
        <w:rPr>
          <w:rFonts w:hint="default" w:ascii="Times New Roman" w:hAnsi="Times New Roman" w:eastAsia="仿宋_GB2312" w:cs="Times New Roman"/>
          <w:color w:val="auto"/>
          <w:kern w:val="2"/>
          <w:sz w:val="32"/>
          <w:szCs w:val="32"/>
          <w:lang w:val="en-US" w:eastAsia="zh-CN" w:bidi="ar-SA"/>
        </w:rPr>
        <w:t>教育与自我教育相结合，促使青少年初步树立法治意识，具备规则意识、权利意识，养成现代社会健全人格。</w:t>
      </w:r>
    </w:p>
    <w:sectPr>
      <w:footerReference r:id="rId5" w:type="default"/>
      <w:pgSz w:w="11906" w:h="16838"/>
      <w:pgMar w:top="2098" w:right="1474" w:bottom="1984" w:left="1587" w:header="851" w:footer="992" w:gutter="0"/>
      <w:pgNumType w:fmt="decimal" w:start="2"/>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650C74-AB0B-440A-95F5-BD7EB28C84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5D99018-CE7C-4E1C-80B1-885C01C5D2AC}"/>
  </w:font>
  <w:font w:name="方正小标宋简体">
    <w:panose1 w:val="02000000000000000000"/>
    <w:charset w:val="86"/>
    <w:family w:val="auto"/>
    <w:pitch w:val="default"/>
    <w:sig w:usb0="00000001" w:usb1="080E0000" w:usb2="00000000" w:usb3="00000000" w:csb0="00040000" w:csb1="00000000"/>
    <w:embedRegular r:id="rId3" w:fontKey="{422C9B95-4D3D-458E-ABB2-47FD68C2FDEF}"/>
  </w:font>
  <w:font w:name="仿宋">
    <w:panose1 w:val="02010609060101010101"/>
    <w:charset w:val="86"/>
    <w:family w:val="auto"/>
    <w:pitch w:val="default"/>
    <w:sig w:usb0="800002BF" w:usb1="38CF7CFA" w:usb2="00000016" w:usb3="00000000" w:csb0="00040001" w:csb1="00000000"/>
    <w:embedRegular r:id="rId4" w:fontKey="{967EA4E0-46F4-44A9-96BC-EA32F99184E9}"/>
  </w:font>
  <w:font w:name="楷体_GB2312">
    <w:panose1 w:val="02010609030101010101"/>
    <w:charset w:val="86"/>
    <w:family w:val="auto"/>
    <w:pitch w:val="default"/>
    <w:sig w:usb0="00000001" w:usb1="080E0000" w:usb2="00000000" w:usb3="00000000" w:csb0="00040000" w:csb1="00000000"/>
    <w:embedRegular r:id="rId5" w:fontKey="{8CE6DA1F-89A4-4359-A3B2-FF9634239945}"/>
  </w:font>
  <w:font w:name="楷体">
    <w:panose1 w:val="02010609060101010101"/>
    <w:charset w:val="86"/>
    <w:family w:val="auto"/>
    <w:pitch w:val="default"/>
    <w:sig w:usb0="800002BF" w:usb1="38CF7CFA" w:usb2="00000016" w:usb3="00000000" w:csb0="00040001" w:csb1="00000000"/>
    <w:embedRegular r:id="rId6" w:fontKey="{EBE90BA6-4F5A-4266-9A60-36161A2D48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DC75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3EBB9">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r>
                            <w:rPr>
                              <w:rFonts w:hint="default"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E13EBB9">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r>
                      <w:rPr>
                        <w:rFonts w:hint="default" w:ascii="Times New Roman" w:hAnsi="Times New Roman" w:cs="Times New Roman"/>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220"/>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F0067"/>
    <w:rsid w:val="037D56E7"/>
    <w:rsid w:val="062E1176"/>
    <w:rsid w:val="06A25465"/>
    <w:rsid w:val="06E23AB3"/>
    <w:rsid w:val="08354676"/>
    <w:rsid w:val="08597DA5"/>
    <w:rsid w:val="0932487E"/>
    <w:rsid w:val="09664528"/>
    <w:rsid w:val="09EA33AB"/>
    <w:rsid w:val="0DBE2B84"/>
    <w:rsid w:val="14887A48"/>
    <w:rsid w:val="153320AA"/>
    <w:rsid w:val="16273C30"/>
    <w:rsid w:val="19831126"/>
    <w:rsid w:val="1D570900"/>
    <w:rsid w:val="1E454BFC"/>
    <w:rsid w:val="1F022AED"/>
    <w:rsid w:val="1FB5190D"/>
    <w:rsid w:val="20F876CC"/>
    <w:rsid w:val="21957C48"/>
    <w:rsid w:val="23827D58"/>
    <w:rsid w:val="24D42836"/>
    <w:rsid w:val="253F4153"/>
    <w:rsid w:val="25EB6089"/>
    <w:rsid w:val="26CC5EBA"/>
    <w:rsid w:val="279F35CF"/>
    <w:rsid w:val="282633A8"/>
    <w:rsid w:val="28D42E04"/>
    <w:rsid w:val="293E4722"/>
    <w:rsid w:val="2ACB0237"/>
    <w:rsid w:val="2CD84964"/>
    <w:rsid w:val="2DFE26D1"/>
    <w:rsid w:val="2EE10029"/>
    <w:rsid w:val="2EFE6E2D"/>
    <w:rsid w:val="31AD2F66"/>
    <w:rsid w:val="32342B66"/>
    <w:rsid w:val="32E60304"/>
    <w:rsid w:val="342E44C8"/>
    <w:rsid w:val="34EB1C02"/>
    <w:rsid w:val="35775243"/>
    <w:rsid w:val="35BE4597"/>
    <w:rsid w:val="36E92171"/>
    <w:rsid w:val="395D29A2"/>
    <w:rsid w:val="39B36A66"/>
    <w:rsid w:val="3ACE07FD"/>
    <w:rsid w:val="3B4C6D41"/>
    <w:rsid w:val="3B6F4C0F"/>
    <w:rsid w:val="3C687FDC"/>
    <w:rsid w:val="3CC35212"/>
    <w:rsid w:val="3D1413C8"/>
    <w:rsid w:val="3D51281E"/>
    <w:rsid w:val="3D7F382F"/>
    <w:rsid w:val="3DB37034"/>
    <w:rsid w:val="3E3A1504"/>
    <w:rsid w:val="3FAC01DF"/>
    <w:rsid w:val="40512B35"/>
    <w:rsid w:val="40610FCA"/>
    <w:rsid w:val="41744D2D"/>
    <w:rsid w:val="420F2CA7"/>
    <w:rsid w:val="43657023"/>
    <w:rsid w:val="43CA50D8"/>
    <w:rsid w:val="443C4228"/>
    <w:rsid w:val="44FD328B"/>
    <w:rsid w:val="459A5C0D"/>
    <w:rsid w:val="45B778DE"/>
    <w:rsid w:val="46623CEE"/>
    <w:rsid w:val="46A95479"/>
    <w:rsid w:val="47855EE6"/>
    <w:rsid w:val="47DD7AD0"/>
    <w:rsid w:val="48233009"/>
    <w:rsid w:val="48934632"/>
    <w:rsid w:val="49E62540"/>
    <w:rsid w:val="4B0D06CC"/>
    <w:rsid w:val="4B1F03FF"/>
    <w:rsid w:val="4B6422B6"/>
    <w:rsid w:val="4BD74836"/>
    <w:rsid w:val="4C9223DB"/>
    <w:rsid w:val="4CD62D3F"/>
    <w:rsid w:val="4D6B3488"/>
    <w:rsid w:val="4E887155"/>
    <w:rsid w:val="50E61077"/>
    <w:rsid w:val="523D116B"/>
    <w:rsid w:val="53B06098"/>
    <w:rsid w:val="544762D1"/>
    <w:rsid w:val="54CF254E"/>
    <w:rsid w:val="55652EB2"/>
    <w:rsid w:val="55A0038E"/>
    <w:rsid w:val="59943D66"/>
    <w:rsid w:val="5BF64864"/>
    <w:rsid w:val="5D3D49C1"/>
    <w:rsid w:val="5D7F0889"/>
    <w:rsid w:val="5E624D48"/>
    <w:rsid w:val="5E8819C0"/>
    <w:rsid w:val="5EBD3D5F"/>
    <w:rsid w:val="5F553F98"/>
    <w:rsid w:val="61C42BB2"/>
    <w:rsid w:val="62946B85"/>
    <w:rsid w:val="63462575"/>
    <w:rsid w:val="63AD43A2"/>
    <w:rsid w:val="64030466"/>
    <w:rsid w:val="645D799D"/>
    <w:rsid w:val="64EE4C72"/>
    <w:rsid w:val="66D40F50"/>
    <w:rsid w:val="67CC0B6F"/>
    <w:rsid w:val="68751207"/>
    <w:rsid w:val="69B33D95"/>
    <w:rsid w:val="6A7A6FA8"/>
    <w:rsid w:val="6AC975E8"/>
    <w:rsid w:val="6B4355EC"/>
    <w:rsid w:val="6BB9765C"/>
    <w:rsid w:val="6DF17581"/>
    <w:rsid w:val="6E421B8B"/>
    <w:rsid w:val="6EE844E0"/>
    <w:rsid w:val="6F3C55D1"/>
    <w:rsid w:val="71403F19"/>
    <w:rsid w:val="720A29C0"/>
    <w:rsid w:val="7238752D"/>
    <w:rsid w:val="74CA7A52"/>
    <w:rsid w:val="751F6782"/>
    <w:rsid w:val="765406AD"/>
    <w:rsid w:val="771816DB"/>
    <w:rsid w:val="779C67B0"/>
    <w:rsid w:val="78412EB3"/>
    <w:rsid w:val="78BE4504"/>
    <w:rsid w:val="79490272"/>
    <w:rsid w:val="7A794B87"/>
    <w:rsid w:val="7AA5597C"/>
    <w:rsid w:val="7BCE2CB0"/>
    <w:rsid w:val="7C042B76"/>
    <w:rsid w:val="7C261AC3"/>
    <w:rsid w:val="7CE34539"/>
    <w:rsid w:val="7CF6406B"/>
    <w:rsid w:val="7D012C11"/>
    <w:rsid w:val="7D480840"/>
    <w:rsid w:val="7D4C20DE"/>
    <w:rsid w:val="7E3A287F"/>
    <w:rsid w:val="7FBD3767"/>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eastAsia="仿宋_GB2312" w:asciiTheme="minorHAnsi" w:hAnsiTheme="minorHAnsi" w:cstheme="minorBidi"/>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spacing w:after="120"/>
      <w:jc w:val="both"/>
    </w:pPr>
    <w:rPr>
      <w:rFonts w:ascii="Calibri" w:hAnsi="Calibri" w:eastAsia="宋体" w:cs="Times New Roman"/>
      <w:kern w:val="2"/>
      <w:sz w:val="24"/>
      <w:szCs w:val="22"/>
      <w:lang w:val="en-US" w:eastAsia="en-US" w:bidi="en-US"/>
    </w:rPr>
  </w:style>
  <w:style w:type="paragraph" w:styleId="3">
    <w:name w:val="footer"/>
    <w:qFormat/>
    <w:uiPriority w:val="0"/>
    <w:pPr>
      <w:widowControl w:val="0"/>
      <w:tabs>
        <w:tab w:val="center" w:pos="4153"/>
        <w:tab w:val="right" w:pos="8306"/>
      </w:tabs>
      <w:snapToGrid w:val="0"/>
      <w:ind w:firstLine="880" w:firstLineChars="200"/>
      <w:jc w:val="left"/>
    </w:pPr>
    <w:rPr>
      <w:rFonts w:eastAsia="仿宋_GB2312" w:asciiTheme="minorHAnsi" w:hAnsiTheme="minorHAnsi" w:cstheme="minorBidi"/>
      <w:kern w:val="2"/>
      <w:sz w:val="18"/>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正文文本缩进1"/>
    <w:basedOn w:val="1"/>
    <w:qFormat/>
    <w:uiPriority w:val="0"/>
    <w:pPr>
      <w:ind w:left="420" w:leftChars="200"/>
    </w:pPr>
    <w:rPr>
      <w:rFonts w:ascii="Calibri" w:hAnsi="Calibri" w:eastAsia="宋体" w:cs="Times New Roman"/>
      <w:sz w:val="21"/>
      <w:szCs w:val="22"/>
    </w:rPr>
  </w:style>
  <w:style w:type="paragraph" w:customStyle="1" w:styleId="9">
    <w:name w:val="正文-公1"/>
    <w:basedOn w:val="1"/>
    <w:qFormat/>
    <w:uiPriority w:val="0"/>
    <w:pPr>
      <w:ind w:firstLine="200" w:firstLineChars="200"/>
    </w:pPr>
    <w:rPr>
      <w:rFonts w:cs="Calibri"/>
      <w:color w:val="000000"/>
      <w:szCs w:val="21"/>
    </w:rPr>
  </w:style>
  <w:style w:type="paragraph" w:customStyle="1" w:styleId="10">
    <w:name w:val="正文1"/>
    <w:basedOn w:val="1"/>
    <w:autoRedefine/>
    <w:qFormat/>
    <w:uiPriority w:val="0"/>
    <w:pPr>
      <w:ind w:firstLine="880" w:firstLineChars="200"/>
    </w:pPr>
    <w:rPr>
      <w:rFonts w:ascii="Calibri" w:hAnsi="Calibri" w:eastAsia="仿宋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5755</Words>
  <Characters>5826</Characters>
  <Lines>0</Lines>
  <Paragraphs>0</Paragraphs>
  <TotalTime>8</TotalTime>
  <ScaleCrop>false</ScaleCrop>
  <LinksUpToDate>false</LinksUpToDate>
  <CharactersWithSpaces>5827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2024-11-22T04:30:00Z</dcterms:created>
  <dc:creator>Administrator</dc:creator>
  <cp:lastModifiedBy>WPS_1654836395</cp:lastModifiedBy>
  <cp:lastPrinted>2024-11-25T03:53:00Z</cp:lastPrinted>
  <dcterms:modified xsi:type="dcterms:W3CDTF">2025-03-27T07:41:37Z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BCC9DA9041CE4B8A890DD298BC84C466_12</vt:lpwstr>
  </property>
  <property fmtid="{D5CDD505-2E9C-101B-9397-08002B2CF9AE}" pid="4" name="KSOTemplateDocerSaveRecord">
    <vt:lpwstr>eyJoZGlkIjoiOGM5ODA5NmYxNzA5YTMyZjJiMjliMzgzMTliNjY2YjMiLCJ1c2VySWQiOiIxMzgzMzM0NzM1In0=</vt:lpwstr>
  </property>
</Properties>
</file>