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270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湟中区田家寨镇</w:t>
      </w:r>
    </w:p>
    <w:p w14:paraId="3F9AC55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方正小标宋简体" w:hAnsi="宋体" w:eastAsia="方正小标宋简体"/>
          <w:sz w:val="42"/>
          <w:szCs w:val="42"/>
          <w:lang w:val="en-US"/>
        </w:rPr>
      </w:pPr>
      <w:r>
        <w:rPr>
          <w:rFonts w:hint="eastAsia" w:ascii="方正小标宋简体" w:hAnsi="方正小标宋简体" w:eastAsia="方正小标宋简体" w:cs="方正小标宋简体"/>
          <w:b w:val="0"/>
          <w:bCs w:val="0"/>
          <w:sz w:val="44"/>
          <w:szCs w:val="44"/>
          <w:lang w:val="en-US" w:eastAsia="zh-CN"/>
        </w:rPr>
        <w:t>2024年法治政府建设情况报告</w:t>
      </w:r>
    </w:p>
    <w:p w14:paraId="182DF71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eastAsia="仿宋_GB2312"/>
          <w:sz w:val="32"/>
          <w:szCs w:val="32"/>
          <w:lang w:eastAsia="zh-CN"/>
        </w:rPr>
      </w:pPr>
    </w:p>
    <w:p w14:paraId="44B7F63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度，田家寨镇人民政府始终坚持以习近平新时代中国特色社会主义思想为指导，全面贯彻落实党的二十大和二十届三中全会精神，按照区委、区政府的安排部署，坚持依法行政，健全工作机制，提升队伍素质，着力抓重点、补短板、强弱项，全方位提高依法行政水平，高水平推进法治政府建设，着力增强依法行政意识，不断规范行政决策，完善行政监督。现将本年度法治政府建设工作开展情况报告如下：</w:t>
      </w:r>
    </w:p>
    <w:p w14:paraId="7FD5067C">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     一、主要举措和成效</w:t>
      </w:r>
    </w:p>
    <w:p w14:paraId="06713F9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（一）强化组织领导，大力推进法治建设。</w:t>
      </w:r>
      <w:r>
        <w:rPr>
          <w:rFonts w:hint="eastAsia" w:ascii="仿宋_GB2312" w:hAnsi="仿宋_GB2312" w:eastAsia="仿宋_GB2312" w:cs="仿宋_GB2312"/>
          <w:kern w:val="2"/>
          <w:sz w:val="32"/>
          <w:szCs w:val="32"/>
          <w:lang w:val="en-US" w:eastAsia="zh-CN" w:bidi="ar-SA"/>
        </w:rPr>
        <w:t>镇党委、政府高度重视法治政府建设，将法治政府建设纳入党委、政府年度工作计划，并成立了以镇党委书记为组长、镇长为副组长、其他副职领导及派出所、司法所负责人为成员的法治政府建设工作领导小组，定期研究工作推进及任务落实情况，做到法治建设重要工作亲自部署、重大问题亲自解决、重点环节亲自协调、重要任务亲自督办。落实主要负责人为第一责任人的法治政府建设领导协调机制，有效落实依法科学民主决策机制。党委政府带头深入学习领会习近平新时代中国特色社会主义思想、习近平总书记全面依法治国的新理念新思想新战略精神，增强全镇干部职工“四个意识”，坚定“四个自信”，做到“两个维护”。</w:t>
      </w:r>
    </w:p>
    <w:p w14:paraId="76C694F6">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pPr>
      <w:r>
        <w:rPr>
          <w:rFonts w:hint="eastAsia" w:ascii="仿宋_GB2312" w:hAnsi="仿宋_GB2312" w:eastAsia="仿宋_GB2312" w:cs="仿宋_GB2312"/>
          <w:b/>
          <w:bCs/>
          <w:kern w:val="2"/>
          <w:sz w:val="32"/>
          <w:szCs w:val="32"/>
          <w:lang w:val="en-US" w:eastAsia="zh-CN" w:bidi="ar-SA"/>
        </w:rPr>
        <w:t>（二）强化制度建设，全面推进依法行政。一是</w:t>
      </w:r>
      <w:r>
        <w:rPr>
          <w:rFonts w:hint="eastAsia" w:ascii="仿宋_GB2312" w:hAnsi="仿宋_GB2312" w:eastAsia="仿宋_GB2312" w:cs="仿宋_GB2312"/>
          <w:kern w:val="2"/>
          <w:sz w:val="32"/>
          <w:szCs w:val="32"/>
          <w:lang w:val="en-US" w:eastAsia="zh-CN" w:bidi="ar-SA"/>
        </w:rPr>
        <w:t>重大行政决策科学民主。严格落实重大行政决策集体讨论法定程序，对全镇重点难点问题、群众关心的热点问题等重大事项，贯彻民主集中制，集体讨论决定。</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行政执法严格公正。强化行政执法人员管理，对全镇行政执法人员进行培训，提升行政执法人员综合素养。积极推行行政执法公示制度、执法全过程记录制度、重大执法决定法制审核制度，认真推进行政执法规范化建设，做到了执法信息公示及时准确全面、执法过程留痕可溯有效、法治审核依法规范明确。坚持执法办案和普法宣传相结合的原则，将普法宣传教育渗透到执法办案的全过程。</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行政权力监督科学有效。全面贯彻《中华人民共和国政府信息公开条例》规定以及省、市、区有关文件要求，依法、及时、准确、有序公开政府各类信息，有效提高了行政权力运行的透明度，保障了群众的知情权和监督权。同时，健全群众投诉举报制度，拓宽群众监督渠道，及时受理反馈信息，依法保障群众对行政行为实施监督的权利。</w:t>
      </w:r>
    </w:p>
    <w:p w14:paraId="0FB79C44">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（三）强化法治思维，夯实法治建设根基。一是</w:t>
      </w:r>
      <w:r>
        <w:rPr>
          <w:rFonts w:hint="eastAsia" w:ascii="仿宋_GB2312" w:hAnsi="仿宋_GB2312" w:eastAsia="仿宋_GB2312" w:cs="仿宋_GB2312"/>
          <w:kern w:val="2"/>
          <w:sz w:val="32"/>
          <w:szCs w:val="32"/>
          <w:lang w:val="en-US" w:eastAsia="zh-CN" w:bidi="ar-SA"/>
        </w:rPr>
        <w:t>领导干部带头学。通过党委理论学习中心组、镇村干部会议积极组织学习习近平法治思想及相关法律规章制度，把法治建设作为理论学习的重点内容。</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全体干部深入学。充分利用“法宣在线”“学习强国”APP、“青海干部网络学院”等线上平台，继续深化干部学习活动，同时认真组织年度法治理论知识考试，切实提升干部职工依法行政能力。</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干群联动全民学。利用3.15消费者权益日、4.15国家安全教育日、6.26国际禁毒日、12.4宪法宣传周等时间节点在全镇范围内开展法治宣传活动，深入开展群众性普法文化活动，形成全社会共同参与法治建设的良好氛围，实现法治宣传教育全覆盖，引导群众尊法学法守法用法。</w:t>
      </w:r>
    </w:p>
    <w:p w14:paraId="4CEB424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（四）强化纠纷调解，推动平安乡镇建设。 一是</w:t>
      </w:r>
      <w:r>
        <w:rPr>
          <w:rFonts w:hint="eastAsia" w:ascii="仿宋_GB2312" w:hAnsi="仿宋_GB2312" w:eastAsia="仿宋_GB2312" w:cs="仿宋_GB2312"/>
          <w:kern w:val="2"/>
          <w:sz w:val="32"/>
          <w:szCs w:val="32"/>
          <w:lang w:val="en-US" w:eastAsia="zh-CN" w:bidi="ar-SA"/>
        </w:rPr>
        <w:t>大力构建矛盾纠纷多元化解工作体系、积极开展矛盾纠纷排查化解工作。建立矛盾纠纷排查调处机制。在社会保障、环境保护、公共安全等矛盾纠纷相对高发领域，建立矛盾纠纷排查调处机制，坚持收集矛盾排查线索并及时化解，强化源头治理防范。坚持和发展好新时代“枫桥经验”，切实做到“减存量、清库存、控增量”。截至目前，共化解矛盾纠纷52件，化解率100%。</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依法规范信访行为。将信访纳入法治化轨道，保障合理合法诉求依照法律规定和程序得到合理合法解决，积极引导信访人通过法定途径表达诉求、解决问题。截至目前，共受理信访件189件，其中已处理解决173件，正在处理16件。</w:t>
      </w:r>
    </w:p>
    <w:p w14:paraId="167AFAB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二、存在的问题</w:t>
      </w:r>
    </w:p>
    <w:p w14:paraId="0551CC8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2024年，我镇推进建设法治政府工作虽然取得了一定成效，但也存在一定问题，主要表现在：</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法治政府建设工作推进过程中，法律法规的宣传力度还不够，法制宣传方式单一；</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组织全员法制培训学习次数较少，部分干部职工对普法工作思想不够重视，法制学习主动性、自觉性不够；</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依法行政能力和水平有待进一步提高。</w:t>
      </w:r>
    </w:p>
    <w:p w14:paraId="1063622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三、下一年度工作打算</w:t>
      </w:r>
    </w:p>
    <w:p w14:paraId="42D91D6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针对存在的问题，田家寨镇将按照区委、区政府法治政府建设的统一安排，持续贯彻落实上级部门关于法治政府建设的各项决策部署，扎实开展好各项基层法治政府建设工作。</w:t>
      </w:r>
    </w:p>
    <w:p w14:paraId="4C8DD3C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（一）规范行政执法行为，加强法治政府建设。</w:t>
      </w:r>
      <w:r>
        <w:rPr>
          <w:rFonts w:hint="eastAsia" w:ascii="仿宋_GB2312" w:hAnsi="仿宋_GB2312" w:eastAsia="仿宋_GB2312" w:cs="仿宋_GB2312"/>
          <w:kern w:val="2"/>
          <w:sz w:val="32"/>
          <w:szCs w:val="32"/>
          <w:lang w:val="en-US" w:eastAsia="zh-CN" w:bidi="ar-SA"/>
        </w:rPr>
        <w:t>提高依法行政能力，保障执法效率和公平公正性。落实全体干部职工学法用法考核制度，开展各类学法活动，不断加强镇村干部的法律知识和业务培训，加强法治队伍建设。同时，探索重大决策与群众互动的更多途径。通过建立和完善普通群众参与公共事务管理的线上线下平台，推动群众参与，使其合理意见得到充分表达、合法诉求得到充分体现。</w:t>
      </w:r>
    </w:p>
    <w:p w14:paraId="0EEEA68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（二）完善监督体系建设，保障权力阳光运行。</w:t>
      </w:r>
      <w:r>
        <w:rPr>
          <w:rFonts w:hint="eastAsia" w:ascii="仿宋_GB2312" w:hAnsi="仿宋_GB2312" w:eastAsia="仿宋_GB2312" w:cs="仿宋_GB2312"/>
          <w:kern w:val="2"/>
          <w:sz w:val="32"/>
          <w:szCs w:val="32"/>
          <w:lang w:val="en-US" w:eastAsia="zh-CN" w:bidi="ar-SA"/>
        </w:rPr>
        <w:t>严格规范信息公开流程，强化制度建设，确保政府信息公开工作依规有序进行，推进落实常态化、制度化。及时完善更新政府公开信息目录，保证公开信息的完整性和准确性。突出重点，将全镇的重点事项、重大工程项目、群众关心关切作为公开重点，提高政务公开工作的质量和水平。积极与上级部门对接联系，加强工作信息报送，提高信息质量。</w:t>
      </w:r>
    </w:p>
    <w:p w14:paraId="1101C17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（三）创新法治宣传形式，丰富法治教育内涵。</w:t>
      </w:r>
      <w:r>
        <w:rPr>
          <w:rFonts w:hint="eastAsia" w:ascii="仿宋_GB2312" w:hAnsi="仿宋_GB2312" w:eastAsia="仿宋_GB2312" w:cs="仿宋_GB2312"/>
          <w:kern w:val="2"/>
          <w:sz w:val="32"/>
          <w:szCs w:val="32"/>
          <w:lang w:val="en-US" w:eastAsia="zh-CN" w:bidi="ar-SA"/>
        </w:rPr>
        <w:t>充分利用宣传海报、宣传栏、公众号等方式广泛宣传法治政府建设的政策与法律法规，以群众喜闻乐见的形式开展法治宣传活动，抓好法律法规咨询和解答工作，进一步提高全镇群众知法懂法用法的思想素质。切实加强依法行政宣传，增强全镇上下尊重法律、遵守法律的观念和意识，推进法治政府、法治社会一体化建设。</w:t>
      </w:r>
    </w:p>
    <w:p w14:paraId="40C94BE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592B9BA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sz w:val="32"/>
          <w:szCs w:val="32"/>
        </w:rPr>
      </w:pPr>
    </w:p>
    <w:p w14:paraId="1D63F49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default" w:ascii="仿宋_GB2312" w:hAnsi="仿宋_GB2312" w:eastAsia="仿宋_GB2312" w:cs="仿宋_GB2312"/>
          <w:sz w:val="32"/>
          <w:szCs w:val="32"/>
          <w:lang w:val="en-US" w:eastAsia="zh-CN"/>
        </w:rPr>
      </w:pPr>
      <w:r>
        <w:rPr>
          <w:rFonts w:hint="eastAsia" w:ascii="仿宋_GB2312" w:eastAsia="仿宋_GB2312"/>
          <w:sz w:val="32"/>
          <w:szCs w:val="32"/>
        </w:rPr>
        <w:t xml:space="preserve">             </w:t>
      </w:r>
    </w:p>
    <w:sectPr>
      <w:pgSz w:w="11906" w:h="16838"/>
      <w:pgMar w:top="2098" w:right="1474" w:bottom="1984"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FBD070-62DC-4F6E-A9F5-CD8FA87448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F1AB0C15-7C47-4C8E-8537-B6650AEB18B4}"/>
  </w:font>
  <w:font w:name="仿宋_GB2312">
    <w:panose1 w:val="02010609030101010101"/>
    <w:charset w:val="86"/>
    <w:family w:val="auto"/>
    <w:pitch w:val="default"/>
    <w:sig w:usb0="00000001" w:usb1="080E0000" w:usb2="00000000" w:usb3="00000000" w:csb0="00040000" w:csb1="00000000"/>
    <w:embedRegular r:id="rId3" w:fontKey="{A64C2E57-C593-4A0F-BBBB-EE50A6A4DA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M2QyNjMwYmM3ZTY2NDY0MzU5ZGM0NDE0Y2JmYmQifQ=="/>
  </w:docVars>
  <w:rsids>
    <w:rsidRoot w:val="1B912EAA"/>
    <w:rsid w:val="081A0FCA"/>
    <w:rsid w:val="082509B8"/>
    <w:rsid w:val="1B912EAA"/>
    <w:rsid w:val="1EA5457E"/>
    <w:rsid w:val="23B43DEC"/>
    <w:rsid w:val="665B11C5"/>
    <w:rsid w:val="6A9F7C6F"/>
    <w:rsid w:val="7EFC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2261</Words>
  <Characters>2293</Characters>
  <Lines>0</Lines>
  <Paragraphs>0</Paragraphs>
  <TotalTime>93</TotalTime>
  <ScaleCrop>false</ScaleCrop>
  <LinksUpToDate>false</LinksUpToDate>
  <CharactersWithSpaces>2312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2024-08-08T01:40:00Z</dcterms:created>
  <dc:creator>wdt19</dc:creator>
  <cp:lastModifiedBy>WPS_1654836395</cp:lastModifiedBy>
  <cp:lastPrinted>2024-11-26T03:22:00Z</cp:lastPrinted>
  <dcterms:modified xsi:type="dcterms:W3CDTF">2025-03-27T03:45:01Z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9EC451DB6C674275BC1BCE2874AEFCCC_11</vt:lpwstr>
  </property>
  <property fmtid="{D5CDD505-2E9C-101B-9397-08002B2CF9AE}" pid="4" name="KSOTemplateDocerSaveRecord">
    <vt:lpwstr>eyJoZGlkIjoiOGM5ODA5NmYxNzA5YTMyZjJiMjliMzgzMTliNjY2YjMiLCJ1c2VySWQiOiIxMzgzMzM0NzM1In0=</vt:lpwstr>
  </property>
</Properties>
</file>