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5C5E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湟中区上五庄镇</w:t>
      </w:r>
    </w:p>
    <w:p w14:paraId="62BF26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2024年度法治政府建设情况报告</w:t>
      </w:r>
    </w:p>
    <w:p w14:paraId="564E132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b w:val="0"/>
          <w:bCs w:val="0"/>
          <w:i w:val="0"/>
          <w:iCs w:val="0"/>
          <w:caps w:val="0"/>
          <w:color w:val="000000"/>
          <w:spacing w:val="0"/>
          <w:sz w:val="44"/>
          <w:szCs w:val="44"/>
          <w:shd w:val="clear" w:fill="FFFFFF"/>
          <w:lang w:val="en-US" w:eastAsia="zh-CN"/>
        </w:rPr>
      </w:pPr>
    </w:p>
    <w:p w14:paraId="180B59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2024</w:t>
      </w:r>
      <w:r>
        <w:rPr>
          <w:rFonts w:hint="eastAsia" w:ascii="仿宋_GB2312" w:hAnsi="仿宋_GB2312" w:eastAsia="仿宋_GB2312" w:cs="仿宋_GB2312"/>
          <w:b w:val="0"/>
          <w:bCs w:val="0"/>
          <w:i w:val="0"/>
          <w:iCs w:val="0"/>
          <w:caps w:val="0"/>
          <w:color w:val="000000"/>
          <w:spacing w:val="0"/>
          <w:sz w:val="32"/>
          <w:szCs w:val="32"/>
          <w:shd w:val="clear" w:fill="FFFFFF"/>
        </w:rPr>
        <w:t>年</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，上五庄</w:t>
      </w:r>
      <w:r>
        <w:rPr>
          <w:rFonts w:hint="eastAsia" w:ascii="仿宋_GB2312" w:hAnsi="仿宋_GB2312" w:eastAsia="仿宋_GB2312" w:cs="仿宋_GB2312"/>
          <w:b w:val="0"/>
          <w:bCs w:val="0"/>
          <w:i w:val="0"/>
          <w:iCs w:val="0"/>
          <w:caps w:val="0"/>
          <w:color w:val="000000"/>
          <w:spacing w:val="0"/>
          <w:sz w:val="32"/>
          <w:szCs w:val="32"/>
          <w:shd w:val="clear" w:fill="FFFFFF"/>
        </w:rPr>
        <w:t>镇在区委、区政府的领导和支持下，</w:t>
      </w:r>
      <w:r>
        <w:rPr>
          <w:rFonts w:hint="eastAsia" w:ascii="仿宋_GB2312" w:hAnsi="仿宋_GB2312" w:eastAsia="仿宋_GB2312" w:cs="仿宋_GB2312"/>
          <w:sz w:val="32"/>
          <w:szCs w:val="32"/>
          <w:lang w:eastAsia="zh-CN"/>
        </w:rPr>
        <w:t>坚持以习近平法治思想为引领，</w:t>
      </w:r>
      <w:r>
        <w:rPr>
          <w:rFonts w:hint="eastAsia" w:ascii="仿宋_GB2312" w:hAnsi="仿宋_GB2312" w:eastAsia="仿宋_GB2312" w:cs="仿宋_GB2312"/>
          <w:sz w:val="32"/>
          <w:szCs w:val="32"/>
        </w:rPr>
        <w:t>深入贯彻全面依法治国战略部署，</w:t>
      </w:r>
      <w:r>
        <w:rPr>
          <w:rFonts w:hint="eastAsia" w:ascii="仿宋_GB2312" w:hAnsi="仿宋_GB2312" w:eastAsia="仿宋_GB2312" w:cs="仿宋_GB2312"/>
          <w:b w:val="0"/>
          <w:bCs w:val="0"/>
          <w:i w:val="0"/>
          <w:iCs w:val="0"/>
          <w:caps w:val="0"/>
          <w:color w:val="000000"/>
          <w:spacing w:val="0"/>
          <w:sz w:val="32"/>
          <w:szCs w:val="32"/>
          <w:shd w:val="clear" w:fill="FFFFFF"/>
        </w:rPr>
        <w:t>认真落实</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中央和省市区法治政府建设会议</w:t>
      </w:r>
      <w:r>
        <w:rPr>
          <w:rFonts w:hint="eastAsia" w:ascii="仿宋_GB2312" w:hAnsi="仿宋_GB2312" w:eastAsia="仿宋_GB2312" w:cs="仿宋_GB2312"/>
          <w:b w:val="0"/>
          <w:bCs w:val="0"/>
          <w:i w:val="0"/>
          <w:iCs w:val="0"/>
          <w:caps w:val="0"/>
          <w:color w:val="000000"/>
          <w:spacing w:val="0"/>
          <w:sz w:val="32"/>
          <w:szCs w:val="32"/>
          <w:shd w:val="clear" w:fill="FFFFFF"/>
        </w:rPr>
        <w:t>精神，</w:t>
      </w:r>
      <w:r>
        <w:rPr>
          <w:rFonts w:hint="eastAsia" w:ascii="仿宋_GB2312" w:hAnsi="仿宋_GB2312" w:eastAsia="仿宋_GB2312" w:cs="仿宋_GB2312"/>
          <w:sz w:val="32"/>
          <w:szCs w:val="32"/>
        </w:rPr>
        <w:t>全面推进法治政府、法治社会和法治乡村建设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rPr>
        <w:t>着力营造“遇事找法，办事依法，解决问题靠法，化解矛盾依法”的干事创业新常态</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sz w:val="32"/>
          <w:szCs w:val="32"/>
          <w:lang w:eastAsia="zh-CN"/>
        </w:rPr>
        <w:t>有效推动</w:t>
      </w:r>
      <w:r>
        <w:rPr>
          <w:rFonts w:hint="eastAsia" w:ascii="仿宋_GB2312" w:hAnsi="仿宋_GB2312" w:eastAsia="仿宋_GB2312" w:cs="仿宋_GB2312"/>
          <w:sz w:val="32"/>
          <w:szCs w:val="32"/>
        </w:rPr>
        <w:t>法治建设</w:t>
      </w:r>
      <w:r>
        <w:rPr>
          <w:rFonts w:hint="eastAsia" w:ascii="仿宋_GB2312" w:hAnsi="仿宋_GB2312" w:eastAsia="仿宋_GB2312" w:cs="仿宋_GB2312"/>
          <w:sz w:val="32"/>
          <w:szCs w:val="32"/>
          <w:lang w:eastAsia="zh-CN"/>
        </w:rPr>
        <w:t>持续向好</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全镇</w:t>
      </w:r>
      <w:r>
        <w:rPr>
          <w:rFonts w:hint="eastAsia" w:ascii="仿宋_GB2312" w:hAnsi="仿宋_GB2312" w:eastAsia="仿宋_GB2312" w:cs="仿宋_GB2312"/>
          <w:sz w:val="32"/>
          <w:szCs w:val="32"/>
        </w:rPr>
        <w:t>经济社会发展提供了</w:t>
      </w:r>
      <w:r>
        <w:rPr>
          <w:rFonts w:hint="eastAsia" w:ascii="仿宋_GB2312" w:hAnsi="仿宋_GB2312" w:eastAsia="仿宋_GB2312" w:cs="仿宋_GB2312"/>
          <w:sz w:val="32"/>
          <w:szCs w:val="32"/>
          <w:lang w:val="en-US" w:eastAsia="zh-CN"/>
        </w:rPr>
        <w:t>有力的</w:t>
      </w:r>
      <w:r>
        <w:rPr>
          <w:rFonts w:hint="eastAsia" w:ascii="仿宋_GB2312" w:hAnsi="仿宋_GB2312" w:eastAsia="仿宋_GB2312" w:cs="仿宋_GB2312"/>
          <w:sz w:val="32"/>
          <w:szCs w:val="32"/>
        </w:rPr>
        <w:t>法治保障。</w:t>
      </w:r>
      <w:r>
        <w:rPr>
          <w:rFonts w:hint="eastAsia" w:ascii="仿宋_GB2312" w:hAnsi="仿宋_GB2312" w:eastAsia="仿宋_GB2312" w:cs="仿宋_GB2312"/>
          <w:b w:val="0"/>
          <w:bCs w:val="0"/>
          <w:i w:val="0"/>
          <w:iCs w:val="0"/>
          <w:caps w:val="0"/>
          <w:color w:val="000000"/>
          <w:spacing w:val="0"/>
          <w:sz w:val="32"/>
          <w:szCs w:val="32"/>
          <w:shd w:val="clear" w:fill="FFFFFF"/>
        </w:rPr>
        <w:t>现将我镇</w:t>
      </w:r>
      <w:r>
        <w:rPr>
          <w:rFonts w:hint="eastAsia" w:ascii="仿宋_GB2312" w:hAnsi="仿宋_GB2312" w:eastAsia="仿宋_GB2312" w:cs="仿宋_GB2312"/>
          <w:b w:val="0"/>
          <w:bCs w:val="0"/>
          <w:i w:val="0"/>
          <w:iCs w:val="0"/>
          <w:caps w:val="0"/>
          <w:color w:val="000000"/>
          <w:spacing w:val="0"/>
          <w:sz w:val="32"/>
          <w:szCs w:val="32"/>
          <w:shd w:val="clear" w:fill="FFFFFF"/>
          <w:lang w:eastAsia="zh-CN"/>
        </w:rPr>
        <w:t>2024</w:t>
      </w:r>
      <w:r>
        <w:rPr>
          <w:rFonts w:hint="eastAsia" w:ascii="仿宋_GB2312" w:hAnsi="仿宋_GB2312" w:eastAsia="仿宋_GB2312" w:cs="仿宋_GB2312"/>
          <w:b w:val="0"/>
          <w:bCs w:val="0"/>
          <w:i w:val="0"/>
          <w:iCs w:val="0"/>
          <w:caps w:val="0"/>
          <w:color w:val="000000"/>
          <w:spacing w:val="0"/>
          <w:sz w:val="32"/>
          <w:szCs w:val="32"/>
          <w:shd w:val="clear" w:fill="FFFFFF"/>
        </w:rPr>
        <w:t>年法治政府建设工作情况报告如下：</w:t>
      </w:r>
    </w:p>
    <w:p w14:paraId="0BD429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Style w:val="8"/>
          <w:rFonts w:hint="default" w:ascii="Times New Roman" w:hAnsi="Times New Roman" w:eastAsia="黑体" w:cs="Times New Roman"/>
          <w:b w:val="0"/>
          <w:bCs/>
          <w:i w:val="0"/>
          <w:iCs w:val="0"/>
          <w:caps w:val="0"/>
          <w:color w:val="000000"/>
          <w:spacing w:val="0"/>
          <w:sz w:val="32"/>
          <w:szCs w:val="32"/>
          <w:shd w:val="clear" w:fill="FFFFFF"/>
        </w:rPr>
      </w:pPr>
      <w:r>
        <w:rPr>
          <w:rStyle w:val="8"/>
          <w:rFonts w:hint="default" w:ascii="Times New Roman" w:hAnsi="Times New Roman" w:eastAsia="黑体" w:cs="Times New Roman"/>
          <w:b w:val="0"/>
          <w:bCs/>
          <w:i w:val="0"/>
          <w:iCs w:val="0"/>
          <w:caps w:val="0"/>
          <w:color w:val="000000"/>
          <w:spacing w:val="0"/>
          <w:sz w:val="32"/>
          <w:szCs w:val="32"/>
          <w:shd w:val="clear" w:fill="FFFFFF"/>
        </w:rPr>
        <w:t>一、推进法治政府建设的主要举措及成效</w:t>
      </w:r>
    </w:p>
    <w:p w14:paraId="5858825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Style w:val="8"/>
          <w:rFonts w:hint="eastAsia" w:ascii="Times New Roman" w:hAnsi="Times New Roman" w:eastAsia="楷体_GB2312" w:cs="Times New Roman"/>
          <w:bCs w:val="0"/>
          <w:i w:val="0"/>
          <w:iCs w:val="0"/>
          <w:caps w:val="0"/>
          <w:color w:val="000000"/>
          <w:spacing w:val="0"/>
          <w:kern w:val="0"/>
          <w:sz w:val="32"/>
          <w:szCs w:val="32"/>
          <w:shd w:val="clear" w:fill="FFFFFF"/>
          <w:lang w:val="en-US" w:eastAsia="zh-CN" w:bidi="ar"/>
        </w:rPr>
        <w:t>（一）强化组织领导，压实工作责任。</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为确保法治政府建设工作的有序开展，及时调整了法治建设工作领导小组，以镇党委书记为组长，镇长为副组长，领导班子其他成员及综合治理办公室干部为成员，负责统筹协调全镇法治建设工作。同时，结合今年工作实际，调整制定《上五庄镇2024年法治政府建设工作实施方案》和《上五庄镇2024年普法依法治理工作实施方案》，明确并细化了目标任务和职责分工，建立了法治建设工作考核机制，将法治建设成效纳入年度绩效考核体系，有效激发了各级干部参与法治建设的积极性和主动性。</w:t>
      </w:r>
    </w:p>
    <w:p w14:paraId="1A62345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Style w:val="8"/>
          <w:rFonts w:hint="eastAsia" w:ascii="Times New Roman" w:hAnsi="Times New Roman" w:eastAsia="楷体_GB2312" w:cs="Times New Roman"/>
          <w:bCs w:val="0"/>
          <w:i w:val="0"/>
          <w:iCs w:val="0"/>
          <w:caps w:val="0"/>
          <w:color w:val="000000"/>
          <w:spacing w:val="0"/>
          <w:kern w:val="0"/>
          <w:sz w:val="32"/>
          <w:szCs w:val="32"/>
          <w:shd w:val="clear" w:fill="FFFFFF"/>
          <w:lang w:val="en-US" w:eastAsia="zh-CN" w:bidi="ar"/>
        </w:rPr>
        <w:t>（二）强化法治意识，提升法治素养。</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法治意识是法治建设的基础。我镇高度重视法治宣传教育工作，通过多种形式、多种渠道加强法治宣传教育，不断提升干部群众的法治素养。一是加强在职干部法治教育，通过</w:t>
      </w:r>
      <w:bookmarkStart w:id="0" w:name="_GoBack"/>
      <w:bookmarkEnd w:id="0"/>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集中学习研讨、个人自学等方式，重点抓好在职党员干部的学法工作，领导班子认真研读《党政主要负责人履行推进法治建设第一责任人职责规定》，全镇干部职工深入学习《宪法》、《党章》等法律法规和习近平总书记系列重要讲话精神特别是关于全面依法治国的重要论述，学习贯彻落实党的二十大以及中央全面依法治国工作会议精神，同时利用每周一、三、五工作例会进行会前学习习近平法治思想、宪法以及相关法律法规，提高干部的法律素养和依法行政能力。一年来，党委中心组学习24余次，专题学习研讨3次，干部集中学习34次，有效推进了领导干部学法系统化、经常化、规范化建设。二是充分利用“山水上五庄”微信公众号、微信工作群、各村LED宣传屏等线上平台，广泛宣传法律法规和法治理念，营造浓厚的法治氛围。三是组织开展了“送法进村”、“法律进社区”、“法律进校园”等主题宣传活动，通过发放宣传资料并现场宣讲、开展法律咨询等方式，广泛宣传防范电信网络诈骗、反邪教、禁毒等与群众生活息息相关的法律知识，将法律知识送到群众身边，特别是加强了对青少年的法治教育，引导青少年树立法治观念，增强法治意识。四是以20个清真寺和1个藏传佛教寺院为法治宣传教育阵地，充分发挥寺管会作用，加强对信教群众的法治讲座和培训，推进寺院法治化。今年与镇属相关单位联合开展宗教场所法治宣传40余次，发放宣传资料6000余册。</w:t>
      </w:r>
    </w:p>
    <w:p w14:paraId="0320B89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Style w:val="8"/>
          <w:rFonts w:hint="eastAsia" w:ascii="Times New Roman" w:hAnsi="Times New Roman" w:eastAsia="楷体_GB2312" w:cs="Times New Roman"/>
          <w:bCs w:val="0"/>
          <w:i w:val="0"/>
          <w:iCs w:val="0"/>
          <w:caps w:val="0"/>
          <w:color w:val="000000"/>
          <w:spacing w:val="0"/>
          <w:kern w:val="0"/>
          <w:sz w:val="32"/>
          <w:szCs w:val="32"/>
          <w:shd w:val="clear" w:fill="FFFFFF"/>
          <w:lang w:val="en-US" w:eastAsia="zh-CN" w:bidi="ar"/>
        </w:rPr>
        <w:t>（三）完善法治机制，规范行政行为。</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法治机制是保障法治建设顺利推进的关键。我镇注重完善法治机制建设，规范行政行为，确保各项工作依法依规开展。一是认真贯彻落实中纪委"三重一大"制度，确保决策的科学性、民主性和合法性。二是加强了规范性文件管理，对各类规范性文件进行了全面清理和审查，确保文件的合法性和有效性。同时督促政务公开，增强工作透明度，认真贯彻落实中央和省市区政府信息公开的相关要求，重点推进行政权力运行、重大建设项目、政务收支、民生等重点领域信息公开，严格执行重大行政决策法定程序，广泛接受群众监督，充分保障群众知情权、参与权、表达权和监督权。三是强化廉政建设，推进依法执政。充分利用镇廉政教育专题会，开展廉政宣传，在镇形成浓厚的廉政氛围。坚持领导干部述职述廉制度和重大事项报告制度，严格落实党风廉政建设责任制，建立健全促廉保廉机制。</w:t>
      </w:r>
    </w:p>
    <w:p w14:paraId="0C42F7E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Style w:val="8"/>
          <w:rFonts w:hint="eastAsia" w:ascii="Times New Roman" w:hAnsi="Times New Roman" w:eastAsia="楷体_GB2312" w:cs="Times New Roman"/>
          <w:bCs w:val="0"/>
          <w:i w:val="0"/>
          <w:iCs w:val="0"/>
          <w:caps w:val="0"/>
          <w:color w:val="000000"/>
          <w:spacing w:val="0"/>
          <w:kern w:val="0"/>
          <w:sz w:val="32"/>
          <w:szCs w:val="32"/>
          <w:shd w:val="clear" w:fill="FFFFFF"/>
          <w:lang w:val="en-US" w:eastAsia="zh-CN" w:bidi="ar"/>
        </w:rPr>
        <w:t>（四）加强法治保障，维护社会稳定。</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法治保障是维护社会稳定的重要手段。我镇注重加强法治保障工作，通过建立健全公共法律服务平台、完善矛盾纠纷排查化解机制等方式，为人民群众提供便捷高效的法律服务。一是加强了公共法律服务平台建设，以镇司法所为依托，不断加强工作人员能力建设，更好地为人民群众提供法律咨询、法律援助等法律服务。二是完善了矛盾纠纷排查化解机制，建立了矛盾纠纷排查化解工作台账，对各类矛盾纠纷进行了全面排查和化解。年内共排查矛盾纠纷118起，化解116起，化解率98%，为群众提供全覆盖、全领域、全过程的纠纷化解服务。三是加强了社会治安综合治理工作，开展“维稳大巡防”，每日不定时、分批次开展巡逻活动，密切关注重点区域、重点人员，妥善处理突发事件，共出动“红袖章”巡逻队22支80余人，网格员150余人，切实做到了“巷有人巡，村有人守、事有人报”，维护了社会稳定和人民群众的生命财产安全。安排开展护学行动，组织建立了10余人的镇级“护学岗”队伍，于每日上下学高峰时段在学校周边开展安全保卫和交通疏导工作，切实保护学生的人身安全。</w:t>
      </w:r>
    </w:p>
    <w:p w14:paraId="77BC75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Style w:val="8"/>
          <w:rFonts w:hint="default" w:ascii="Times New Roman" w:hAnsi="Times New Roman" w:eastAsia="黑体" w:cs="Times New Roman"/>
          <w:b w:val="0"/>
          <w:bCs/>
          <w:i w:val="0"/>
          <w:iCs w:val="0"/>
          <w:caps w:val="0"/>
          <w:color w:val="000000"/>
          <w:spacing w:val="0"/>
          <w:sz w:val="32"/>
          <w:szCs w:val="32"/>
          <w:shd w:val="clear" w:fill="FFFFFF"/>
          <w:lang w:val="en-US" w:eastAsia="zh-CN"/>
        </w:rPr>
      </w:pPr>
      <w:r>
        <w:rPr>
          <w:rStyle w:val="8"/>
          <w:rFonts w:hint="default" w:ascii="Times New Roman" w:hAnsi="Times New Roman" w:eastAsia="黑体" w:cs="Times New Roman"/>
          <w:b w:val="0"/>
          <w:bCs/>
          <w:i w:val="0"/>
          <w:iCs w:val="0"/>
          <w:caps w:val="0"/>
          <w:color w:val="000000"/>
          <w:spacing w:val="0"/>
          <w:sz w:val="32"/>
          <w:szCs w:val="32"/>
          <w:shd w:val="clear" w:fill="FFFFFF"/>
          <w:lang w:val="en-US" w:eastAsia="zh-CN"/>
        </w:rPr>
        <w:t>二、法治政府建设存在的不足和原因</w:t>
      </w:r>
    </w:p>
    <w:p w14:paraId="166DA34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一年来，虽然我镇的</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法治政府建设</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工作</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扎实开展</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，但</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存在一些问题和不足</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，主要表现在：</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一是法治工作宣传仍需加强。法治宣传载体还不够丰富，在宣传深度广度上有待拓展，群众参与的积极性、主动性还需提升。二是党员干部的法律素养需进一步强化。部分干部职工学法用法的能力不够，依法办事、依法处理事务方面仍显不足，运用法治思维和法治方式开展工作的能力还需要加强。</w:t>
      </w:r>
    </w:p>
    <w:p w14:paraId="198452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Style w:val="8"/>
          <w:rFonts w:hint="default" w:ascii="Times New Roman" w:hAnsi="Times New Roman" w:eastAsia="黑体" w:cs="Times New Roman"/>
          <w:b w:val="0"/>
          <w:bCs/>
          <w:i w:val="0"/>
          <w:iCs w:val="0"/>
          <w:caps w:val="0"/>
          <w:color w:val="000000"/>
          <w:spacing w:val="0"/>
          <w:sz w:val="32"/>
          <w:szCs w:val="32"/>
          <w:shd w:val="clear" w:fill="FFFFFF"/>
        </w:rPr>
      </w:pPr>
      <w:r>
        <w:rPr>
          <w:rStyle w:val="8"/>
          <w:rFonts w:hint="default" w:ascii="Times New Roman" w:hAnsi="Times New Roman" w:eastAsia="黑体" w:cs="Times New Roman"/>
          <w:b w:val="0"/>
          <w:bCs/>
          <w:i w:val="0"/>
          <w:iCs w:val="0"/>
          <w:caps w:val="0"/>
          <w:color w:val="000000"/>
          <w:spacing w:val="0"/>
          <w:sz w:val="32"/>
          <w:szCs w:val="32"/>
          <w:shd w:val="clear" w:fill="FFFFFF"/>
          <w:lang w:val="en-US" w:eastAsia="zh-CN"/>
        </w:rPr>
        <w:t>三</w:t>
      </w:r>
      <w:r>
        <w:rPr>
          <w:rStyle w:val="8"/>
          <w:rFonts w:hint="default" w:ascii="Times New Roman" w:hAnsi="Times New Roman" w:eastAsia="黑体" w:cs="Times New Roman"/>
          <w:b w:val="0"/>
          <w:bCs/>
          <w:i w:val="0"/>
          <w:iCs w:val="0"/>
          <w:caps w:val="0"/>
          <w:color w:val="000000"/>
          <w:spacing w:val="0"/>
          <w:sz w:val="32"/>
          <w:szCs w:val="32"/>
          <w:shd w:val="clear" w:fill="FFFFFF"/>
        </w:rPr>
        <w:t>、党政主要负责人履行推进法治建设第一责任人职责，加强法治政府建设的有关情况</w:t>
      </w:r>
    </w:p>
    <w:p w14:paraId="1BA163A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b w:val="0"/>
          <w:bCs w:val="0"/>
          <w:i w:val="0"/>
          <w:iCs w:val="0"/>
          <w:caps w:val="0"/>
          <w:color w:val="000000"/>
          <w:spacing w:val="0"/>
          <w:sz w:val="32"/>
          <w:szCs w:val="32"/>
          <w:shd w:val="clear" w:fill="FFFFFF"/>
          <w:lang w:val="en-US" w:eastAsia="zh-CN"/>
        </w:rPr>
      </w:pPr>
      <w:r>
        <w:rPr>
          <w:rFonts w:hint="default" w:ascii="仿宋_GB2312" w:hAnsi="仿宋_GB2312" w:eastAsia="仿宋_GB2312" w:cs="仿宋_GB2312"/>
          <w:b/>
          <w:bCs/>
          <w:i w:val="0"/>
          <w:iCs w:val="0"/>
          <w:caps w:val="0"/>
          <w:color w:val="000000"/>
          <w:spacing w:val="0"/>
          <w:sz w:val="32"/>
          <w:szCs w:val="32"/>
          <w:shd w:val="clear" w:fill="FFFFFF"/>
          <w:lang w:val="en-US" w:eastAsia="zh-CN"/>
        </w:rPr>
        <w:t>一是</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带头学法守法。</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坚持</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带头认真学习和深刻领会习近平法治思想的科学体系、丰富内涵、精髓要义，充分认识法治体系的</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重要性</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，增强坚定不移走中国特色社会主义法治道路的自信、底气和定力。坚定不移地贯彻落实党中央关于依法治国的重大决策部署。</w:t>
      </w:r>
      <w:r>
        <w:rPr>
          <w:rFonts w:hint="default" w:ascii="仿宋_GB2312" w:hAnsi="仿宋_GB2312" w:eastAsia="仿宋_GB2312" w:cs="仿宋_GB2312"/>
          <w:b/>
          <w:bCs/>
          <w:i w:val="0"/>
          <w:iCs w:val="0"/>
          <w:caps w:val="0"/>
          <w:color w:val="000000"/>
          <w:spacing w:val="0"/>
          <w:sz w:val="32"/>
          <w:szCs w:val="32"/>
          <w:shd w:val="clear" w:fill="FFFFFF"/>
          <w:lang w:val="en-US" w:eastAsia="zh-CN"/>
        </w:rPr>
        <w:t>二是</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严格廉洁自律。心存敬畏，秉公用权，自觉履行党风廉政建设“一岗双责”，健全各项制度，坚持用制度管人管事，在大是大非面前敢于亮剑，自觉接受组织和干部群众的监督。</w:t>
      </w:r>
      <w:r>
        <w:rPr>
          <w:rFonts w:hint="default" w:ascii="仿宋_GB2312" w:hAnsi="仿宋_GB2312" w:eastAsia="仿宋_GB2312" w:cs="仿宋_GB2312"/>
          <w:b/>
          <w:bCs/>
          <w:i w:val="0"/>
          <w:iCs w:val="0"/>
          <w:caps w:val="0"/>
          <w:color w:val="000000"/>
          <w:spacing w:val="0"/>
          <w:sz w:val="32"/>
          <w:szCs w:val="32"/>
          <w:shd w:val="clear" w:fill="FFFFFF"/>
          <w:lang w:val="en-US" w:eastAsia="zh-CN"/>
        </w:rPr>
        <w:t>三是</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抓好队伍建设。持续坚持干部职工学法用法工作,通过组织法律培训、讲座等，提升工作人员的法律意识和业务能力。</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三</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是将《中华人民共和国宪法》《民法典》等法律法规纳入学习计划，严格落实“谁执法谁普法”普法责任制,把学法用法与日常学习全面结合，全力营造依法治理、素德向善、文明守法的良好学习氛围。</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四是抓好法治基础。</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充分发挥法律顾问在基层的调解作用，全镇21个村、1个社区全部实现法律顾问签约服务，</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积极</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引导参与村务管理，</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结合实际，依法</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解决</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群众</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反映的热点、难点问题</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，年内</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为村社区提供法律意见7条，有效的推动了依法治村的发展，维护了基层的和谐稳定。</w:t>
      </w:r>
    </w:p>
    <w:p w14:paraId="4890B5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Style w:val="8"/>
          <w:rFonts w:hint="default" w:ascii="Times New Roman" w:hAnsi="Times New Roman" w:eastAsia="黑体" w:cs="Times New Roman"/>
          <w:b w:val="0"/>
          <w:bCs/>
          <w:i w:val="0"/>
          <w:iCs w:val="0"/>
          <w:caps w:val="0"/>
          <w:color w:val="000000"/>
          <w:spacing w:val="0"/>
          <w:sz w:val="32"/>
          <w:szCs w:val="32"/>
          <w:shd w:val="clear" w:fill="FFFFFF"/>
        </w:rPr>
      </w:pPr>
      <w:r>
        <w:rPr>
          <w:rStyle w:val="8"/>
          <w:rFonts w:hint="default" w:ascii="Times New Roman" w:hAnsi="Times New Roman" w:eastAsia="黑体" w:cs="Times New Roman"/>
          <w:b w:val="0"/>
          <w:bCs/>
          <w:i w:val="0"/>
          <w:iCs w:val="0"/>
          <w:caps w:val="0"/>
          <w:color w:val="000000"/>
          <w:spacing w:val="0"/>
          <w:sz w:val="32"/>
          <w:szCs w:val="32"/>
          <w:shd w:val="clear" w:fill="FFFFFF"/>
        </w:rPr>
        <w:t>四、下一年度推进法治政府建设的主要安排</w:t>
      </w:r>
    </w:p>
    <w:p w14:paraId="73DE1B67">
      <w:pPr>
        <w:pStyle w:val="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2025年度</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上五庄</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镇</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将</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以习近平新时代中国特色社会主义思想为指导，全面贯彻落实党的二十大</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，二十届一中、二中、三中全会</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精神，深入学习宣传贯彻习近平法治思想，按照</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区</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委、</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区</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政府有关法治工作要求，不断推动</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全镇</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各项事务纳入法治化、程序化、规范化的管理轨道，为</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全镇</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经济社会发展营造良好的法治环境。</w:t>
      </w:r>
    </w:p>
    <w:p w14:paraId="5ED8AF35">
      <w:pPr>
        <w:pStyle w:val="3"/>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仿宋" w:cs="Times New Roman"/>
          <w:b/>
          <w:bCs/>
          <w:color w:val="000000"/>
          <w:sz w:val="32"/>
          <w:szCs w:val="32"/>
          <w:lang w:val="en-US" w:eastAsia="zh-CN"/>
        </w:rPr>
        <w:t>一是</w:t>
      </w:r>
      <w:r>
        <w:rPr>
          <w:rFonts w:hint="eastAsia" w:ascii="Times New Roman" w:hAnsi="Times New Roman" w:eastAsia="仿宋" w:cs="Times New Roman"/>
          <w:b/>
          <w:bCs/>
          <w:color w:val="000000"/>
          <w:sz w:val="32"/>
          <w:szCs w:val="32"/>
          <w:lang w:val="en-US" w:eastAsia="zh-CN"/>
        </w:rPr>
        <w:t>持续加强</w:t>
      </w:r>
      <w:r>
        <w:rPr>
          <w:rFonts w:hint="default" w:ascii="Times New Roman" w:hAnsi="Times New Roman" w:eastAsia="仿宋" w:cs="Times New Roman"/>
          <w:b/>
          <w:bCs/>
          <w:color w:val="000000"/>
          <w:sz w:val="32"/>
          <w:szCs w:val="32"/>
          <w:lang w:val="en-US" w:eastAsia="zh-CN"/>
        </w:rPr>
        <w:t>干部</w:t>
      </w:r>
      <w:r>
        <w:rPr>
          <w:rFonts w:hint="eastAsia" w:ascii="Times New Roman" w:hAnsi="Times New Roman" w:eastAsia="仿宋" w:cs="Times New Roman"/>
          <w:b/>
          <w:bCs/>
          <w:color w:val="000000"/>
          <w:sz w:val="32"/>
          <w:szCs w:val="32"/>
          <w:lang w:val="en-US" w:eastAsia="zh-CN"/>
        </w:rPr>
        <w:t>法治教育</w:t>
      </w:r>
      <w:r>
        <w:rPr>
          <w:rFonts w:hint="default" w:ascii="Times New Roman" w:hAnsi="Times New Roman" w:eastAsia="仿宋" w:cs="Times New Roman"/>
          <w:b/>
          <w:bCs/>
          <w:color w:val="000000"/>
          <w:sz w:val="32"/>
          <w:szCs w:val="32"/>
          <w:lang w:val="en-US" w:eastAsia="zh-CN"/>
        </w:rPr>
        <w:t>。</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通过</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“法宣在线”</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“青海干部网络学院”等平台</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组织干部职工</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参与</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学习与</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答题</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等</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活动，</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加强法律法规学习，</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保质保量完成网上学法用法学习任务</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。深化落实党政主要负责人推进法治建设第一责任人职责，扎实开展党委中心组学习及干部职工集体学法，丰富学法内容，提高学法效果，切实提高领导干部运用法治思维与法治方式解决问题的能力，</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进一步加强</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干部队伍法治素养</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w:t>
      </w:r>
      <w:r>
        <w:rPr>
          <w:rFonts w:hint="eastAsia" w:ascii="Times New Roman" w:hAnsi="Times New Roman" w:eastAsia="仿宋_GB2312" w:cs="Times New Roman"/>
          <w:b/>
          <w:bCs/>
          <w:i w:val="0"/>
          <w:iCs w:val="0"/>
          <w:caps w:val="0"/>
          <w:color w:val="000000"/>
          <w:spacing w:val="0"/>
          <w:sz w:val="32"/>
          <w:szCs w:val="32"/>
          <w:shd w:val="clear" w:fill="FFFFFF"/>
          <w:lang w:val="en-US" w:eastAsia="zh-CN"/>
        </w:rPr>
        <w:t>二是持续</w:t>
      </w:r>
      <w:r>
        <w:rPr>
          <w:rFonts w:hint="default" w:ascii="Times New Roman" w:hAnsi="Times New Roman" w:eastAsia="仿宋_GB2312" w:cs="Times New Roman"/>
          <w:b/>
          <w:bCs/>
          <w:i w:val="0"/>
          <w:iCs w:val="0"/>
          <w:caps w:val="0"/>
          <w:color w:val="000000"/>
          <w:spacing w:val="0"/>
          <w:sz w:val="32"/>
          <w:szCs w:val="32"/>
          <w:shd w:val="clear" w:fill="FFFFFF"/>
          <w:lang w:val="en-US" w:eastAsia="zh-CN"/>
        </w:rPr>
        <w:t>深化法治宣传</w:t>
      </w:r>
      <w:r>
        <w:rPr>
          <w:rFonts w:hint="eastAsia" w:ascii="Times New Roman" w:hAnsi="Times New Roman" w:eastAsia="仿宋_GB2312" w:cs="Times New Roman"/>
          <w:b/>
          <w:bCs/>
          <w:i w:val="0"/>
          <w:iCs w:val="0"/>
          <w:caps w:val="0"/>
          <w:color w:val="000000"/>
          <w:spacing w:val="0"/>
          <w:sz w:val="32"/>
          <w:szCs w:val="32"/>
          <w:shd w:val="clear" w:fill="FFFFFF"/>
          <w:lang w:val="en-US" w:eastAsia="zh-CN"/>
        </w:rPr>
        <w:t>。</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持续深入开展好“八五”普法、法治讲座等活动，将《中华人民共和国宪法》《中华人民共和国民法典》及其他重点法律法规作为当前和今后一个时期法治宣传的重要政治任务，努力提高</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全镇</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群众的法律意识，引导辖区群众学会使用法律武器捍卫自身权益，源头减少违法犯罪事件的发生。</w:t>
      </w:r>
    </w:p>
    <w:p w14:paraId="726D049A">
      <w:pPr>
        <w:pStyle w:val="3"/>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b/>
          <w:bCs/>
          <w:i w:val="0"/>
          <w:iCs w:val="0"/>
          <w:caps w:val="0"/>
          <w:color w:val="000000"/>
          <w:spacing w:val="0"/>
          <w:sz w:val="32"/>
          <w:szCs w:val="32"/>
          <w:shd w:val="clear" w:fill="FFFFFF"/>
          <w:lang w:val="en-US" w:eastAsia="zh-CN"/>
        </w:rPr>
        <w:t>三是夯实</w:t>
      </w:r>
      <w:r>
        <w:rPr>
          <w:rFonts w:hint="default" w:ascii="Times New Roman" w:hAnsi="Times New Roman" w:eastAsia="仿宋_GB2312" w:cs="Times New Roman"/>
          <w:b/>
          <w:bCs/>
          <w:i w:val="0"/>
          <w:iCs w:val="0"/>
          <w:caps w:val="0"/>
          <w:color w:val="000000"/>
          <w:spacing w:val="0"/>
          <w:sz w:val="32"/>
          <w:szCs w:val="32"/>
          <w:shd w:val="clear" w:fill="FFFFFF"/>
          <w:lang w:val="en-US" w:eastAsia="zh-CN"/>
        </w:rPr>
        <w:t>法治阵地</w:t>
      </w:r>
      <w:r>
        <w:rPr>
          <w:rFonts w:hint="eastAsia" w:ascii="Times New Roman" w:hAnsi="Times New Roman" w:eastAsia="仿宋_GB2312" w:cs="Times New Roman"/>
          <w:b/>
          <w:bCs/>
          <w:i w:val="0"/>
          <w:iCs w:val="0"/>
          <w:caps w:val="0"/>
          <w:color w:val="000000"/>
          <w:spacing w:val="0"/>
          <w:sz w:val="32"/>
          <w:szCs w:val="32"/>
          <w:shd w:val="clear" w:fill="FFFFFF"/>
          <w:lang w:val="en-US" w:eastAsia="zh-CN"/>
        </w:rPr>
        <w:t>建设</w:t>
      </w:r>
      <w:r>
        <w:rPr>
          <w:rFonts w:hint="default" w:ascii="Times New Roman" w:hAnsi="Times New Roman" w:eastAsia="仿宋_GB2312" w:cs="Times New Roman"/>
          <w:b/>
          <w:bCs/>
          <w:i w:val="0"/>
          <w:iCs w:val="0"/>
          <w:caps w:val="0"/>
          <w:color w:val="000000"/>
          <w:spacing w:val="0"/>
          <w:sz w:val="32"/>
          <w:szCs w:val="32"/>
          <w:shd w:val="clear" w:fill="FFFFFF"/>
          <w:lang w:val="en-US" w:eastAsia="zh-CN"/>
        </w:rPr>
        <w:t>。</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持续</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不断完善法治政府建设阵地，深入推进依法治镇、依法行政各项工作任务落实，努力建设成为人民群众满意的法治政府，推动</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全镇</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经济社会各项事业高质量发展。</w:t>
      </w:r>
    </w:p>
    <w:p w14:paraId="4BCACDA9">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p>
    <w:p w14:paraId="40F551A4">
      <w:pPr>
        <w:keepNext w:val="0"/>
        <w:keepLines w:val="0"/>
        <w:pageBreakBefore w:val="0"/>
        <w:widowControl w:val="0"/>
        <w:kinsoku/>
        <w:wordWrap/>
        <w:overflowPunct/>
        <w:topLinePunct w:val="0"/>
        <w:autoSpaceDE/>
        <w:autoSpaceDN/>
        <w:bidi w:val="0"/>
        <w:adjustRightInd/>
        <w:snapToGrid/>
        <w:spacing w:line="576" w:lineRule="exact"/>
        <w:ind w:firstLine="210" w:firstLineChars="100"/>
        <w:textAlignment w:val="auto"/>
        <w:rPr>
          <w:rFonts w:hint="eastAsia" w:ascii="Times New Roman" w:hAnsi="Times New Roman" w:cs="Times New Roman"/>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MWVkMTExZGRiNzEzYjEyOWNiM2I4NTZkMjUyMWIifQ=="/>
  </w:docVars>
  <w:rsids>
    <w:rsidRoot w:val="7A813119"/>
    <w:rsid w:val="0B5C7472"/>
    <w:rsid w:val="0D761A47"/>
    <w:rsid w:val="16186B3B"/>
    <w:rsid w:val="173603DC"/>
    <w:rsid w:val="1BB03AC0"/>
    <w:rsid w:val="1CE43C52"/>
    <w:rsid w:val="20F203CF"/>
    <w:rsid w:val="227B0201"/>
    <w:rsid w:val="29571000"/>
    <w:rsid w:val="298F41D1"/>
    <w:rsid w:val="30244B73"/>
    <w:rsid w:val="31A0467A"/>
    <w:rsid w:val="387B2511"/>
    <w:rsid w:val="3C5A7E3A"/>
    <w:rsid w:val="45027FA8"/>
    <w:rsid w:val="45CB4319"/>
    <w:rsid w:val="46432DDD"/>
    <w:rsid w:val="47826E59"/>
    <w:rsid w:val="4D250088"/>
    <w:rsid w:val="50A14174"/>
    <w:rsid w:val="52C96989"/>
    <w:rsid w:val="56C660AE"/>
    <w:rsid w:val="5FCA656F"/>
    <w:rsid w:val="628F4FC7"/>
    <w:rsid w:val="64B54958"/>
    <w:rsid w:val="650747BD"/>
    <w:rsid w:val="665719C8"/>
    <w:rsid w:val="73EA554A"/>
    <w:rsid w:val="799F0548"/>
    <w:rsid w:val="79F84D43"/>
    <w:rsid w:val="7A813119"/>
    <w:rsid w:val="7C1955CC"/>
    <w:rsid w:val="7E552BFD"/>
    <w:rsid w:val="7E9F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line="300" w:lineRule="auto"/>
      <w:ind w:firstLine="643" w:firstLineChars="200"/>
      <w:outlineLvl w:val="2"/>
    </w:pPr>
    <w:rPr>
      <w:rFonts w:ascii="黑体" w:hAnsi="黑体" w:eastAsia="黑体" w:cs="宋体"/>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ind w:firstLine="680"/>
      <w:jc w:val="both"/>
    </w:pPr>
    <w:rPr>
      <w:rFonts w:ascii="Times New Roman" w:hAnsi="Times New Roman" w:eastAsia="宋体" w:cs="Times New Roman"/>
      <w:kern w:val="2"/>
      <w:sz w:val="21"/>
      <w:szCs w:val="24"/>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22"/>
    <w:rPr>
      <w:b/>
    </w:rPr>
  </w:style>
  <w:style w:type="paragraph" w:customStyle="1" w:styleId="9">
    <w:name w:val="样式 标题 3 + 首行缩进:  2 字符"/>
    <w:basedOn w:val="2"/>
    <w:autoRedefine/>
    <w:qFormat/>
    <w:uiPriority w:val="0"/>
    <w:pPr>
      <w:spacing w:line="480" w:lineRule="exact"/>
      <w:jc w:val="left"/>
    </w:pPr>
    <w:rPr>
      <w:rFonts w:eastAsia="宋体"/>
      <w:sz w:val="28"/>
      <w:szCs w:val="28"/>
      <w:lang w:bidi="ar-DZ"/>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3182</Words>
  <Characters>3221</Characters>
  <Lines>0</Lines>
  <Paragraphs>0</Paragraphs>
  <TotalTime>5</TotalTime>
  <ScaleCrop>false</ScaleCrop>
  <LinksUpToDate>false</LinksUpToDate>
  <CharactersWithSpaces>3221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2020-06-05T02:33:00Z</dcterms:created>
  <dc:creator>林枫沐雨</dc:creator>
  <cp:lastModifiedBy>心安</cp:lastModifiedBy>
  <cp:lastPrinted>2024-12-02T06:51:00Z</cp:lastPrinted>
  <dcterms:modified xsi:type="dcterms:W3CDTF">2026-03-31T01:07:41Z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DD6FE0F8D9634E60974C787D09EB34FB_13</vt:lpwstr>
  </property>
  <property fmtid="{D5CDD505-2E9C-101B-9397-08002B2CF9AE}" pid="4" name="KSOTemplateDocerSaveRecord">
    <vt:lpwstr>eyJoZGlkIjoiNTk1ZmVkMTdkZGI2OWQ1MmFkZDY3ZDE5OTQxZmMxODYiLCJ1c2VySWQiOiI3NzI1MjYxNTUifQ==</vt:lpwstr>
  </property>
</Properties>
</file>