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75161">
      <w:pPr>
        <w:adjustRightInd w:val="0"/>
        <w:snapToGrid w:val="0"/>
        <w:spacing w:line="576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286686">
      <w:pPr>
        <w:adjustRightInd w:val="0"/>
        <w:snapToGrid w:val="0"/>
        <w:spacing w:line="576" w:lineRule="exact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</w:t>
      </w:r>
    </w:p>
    <w:p w14:paraId="16E07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中共西宁市湟中区上新庄镇党委 </w:t>
      </w:r>
    </w:p>
    <w:p w14:paraId="1461A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default" w:ascii="宋体" w:hAnsi="宋体" w:eastAsia="方正小标宋简体" w:cs="宋体"/>
          <w:b/>
          <w:bCs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2025年法治政府建设情况报告</w:t>
      </w:r>
    </w:p>
    <w:p w14:paraId="4D566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500F8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/>
        <w:textAlignment w:val="auto"/>
        <w:rPr>
          <w:rFonts w:hint="eastAsia" w:ascii="黑体" w:hAnsi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cs="黑体"/>
          <w:b w:val="0"/>
          <w:bCs w:val="0"/>
          <w:kern w:val="0"/>
          <w:sz w:val="32"/>
          <w:szCs w:val="32"/>
          <w:lang w:val="en-US" w:eastAsia="zh-CN" w:bidi="ar"/>
        </w:rPr>
        <w:t>2025年度推进法治政府建设的主要举措及成效</w:t>
      </w:r>
    </w:p>
    <w:p w14:paraId="15FA2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成立法治建设领导小组，成立由镇党委书记任组长的依法治镇工作领导小组，负责全镇依法治镇工作的组织领导和统筹协调，切实加强对法治建设工作的领导，把法治建设工作列入年度工作计划，坚持将法治工作与各项工作同研究、同部署，形成主要领导负责抓、分管领导具体抓，相关部门配合抓的工作局面。加强健全法治政府机制建设，促进依法行政制度化、规范化。加强对法治政府建设的领导。把法治建设工作放在全镇的大局重要位置，强化了领导班子，增强了队伍力量，组织协调平安办、禁毒办、派出所、司法所等部门同心同责抓好工作落实。树立普法工作负总责的思想，选优配强村委班子，把一村一警纳入各村管理当中，成立各村普法工作领导小组机构，保证基层管理机构健全，主抓人员落实到位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一是领导组织机制进一步强化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。每半年主持一次党委会议，听取普法工作等情况汇报，及时研究工作中出现的新情况、新问题。同时，层层建立责任制，加强了人员配备和工作网格建设，形成了各司其职，齐抓共管的领导体制和工作格局。            </w:t>
      </w:r>
    </w:p>
    <w:p w14:paraId="2462C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二是健全普法工作宣传机制。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领导部署司法所、派出所等部门以“安全宣传月”、“法治宣传月”、“宪法宣传周”等为契机。通过标语、宣传栏、微信公众号等形式，向群众进行普法宣传。</w:t>
      </w:r>
    </w:p>
    <w:p w14:paraId="6D4D74B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cs="黑体"/>
          <w:b w:val="0"/>
          <w:bCs w:val="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2025年度推进法治政府建设存在的问题及原因分析</w:t>
      </w:r>
    </w:p>
    <w:p w14:paraId="180358C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（一）存在的主要问题</w:t>
      </w:r>
    </w:p>
    <w:p w14:paraId="58606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"/>
        </w:rPr>
        <w:t>对照法治建设高标准，仍存在三方面突出问题：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"/>
        </w:rPr>
        <w:t>普法覆盖不均衡，法律进企业、进寺院工作推进滞后，仅开展活动3场，与上级“全领域覆盖”要求有差距；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"/>
        </w:rPr>
        <w:t>队伍能力有短板，23%的网格员缺乏复杂矛盾处置经验，村级法律顾问主动服务频次不足；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"/>
        </w:rPr>
        <w:t>机制协同不顺畅，与区级部门联动不够紧密，3起跨领域矛盾化解耗时超30天，闭环管理未完全形成。</w:t>
      </w:r>
    </w:p>
    <w:p w14:paraId="426B94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原因分析</w:t>
      </w:r>
    </w:p>
    <w:p w14:paraId="6B9132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部分领导干部法治思维树得不牢，对“法治是国家治理体系和治理能力现代化的重要依托”等理念理解不深刻，未能充分认识到法治建设对业务发展的保障作用。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法律顾问等专业力量参与深度不够，对复杂涉法问题的指导支撑不足。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法治培训内容针对性、实效性不强，多以理论讲解为主，缺乏案例教学、实战演练等互动式培训，难以有效提升干部运用法治思维和法治方式解决实际问题的能力。</w:t>
      </w:r>
    </w:p>
    <w:p w14:paraId="1CB32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三、2025年度党政主要负责人履行推进法治建设第一责任人职责情况</w:t>
      </w:r>
    </w:p>
    <w:p w14:paraId="62C9B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（一）锚定政治引领，构建法治治理闭环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​</w:t>
      </w:r>
    </w:p>
    <w:p w14:paraId="3EE47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始终从高从严压实第一责任，推动法治建设与中心工作深度融合。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一是强化履职担当。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坚持把习近平法治思想贯穿党委工作全过程，将法治建设纳入年度重点任务清单，与经济社会发展同部署、同推进、同考核，全年专题研究网格治理、矛盾化解等法治领域重大问题8次，确保决策部署落地见效。带头落实学法制度，组织党委会及中心组学法12次，参与省级法治专题培训3次，发挥“关键少数”示范作用。</w:t>
      </w:r>
    </w:p>
    <w:p w14:paraId="713A1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二是健全组织体系。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调整充实农村网格化服务管理领导小组及调解委员会，构建“镇-网格-村-户”四级治理网格，划分34个综治网格，整合204名党员群众代表担任网格员，明确“排查-处置-反馈”岗位职责，形成主要领导抓总、分管领导抓细、部门协同抓落实的工作格局。</w:t>
      </w:r>
    </w:p>
    <w:p w14:paraId="6F00F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三是规范决策机制。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成立法治政府建设领导小组，修订《重大事项决策程序规定》，对征地拆迁、大额资金使用等17项事项实施合法性审查全覆盖，全年完成重大决策合规性审核23件，确保行政行为始终在法治轨道运行。​</w:t>
      </w:r>
    </w:p>
    <w:p w14:paraId="58FAE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（二）聚焦赋能提质，锻造专业法治队伍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​</w:t>
      </w:r>
    </w:p>
    <w:p w14:paraId="113C2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以能力建设为核心，推动法治素养转化为治理效能。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一是深化系统学习。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建立“理论+实践”学法机制，通过党委中心组领学、专题研讨等形式开展习近平法治思想集中学习12次；联合司法所、律所开展“法治讲堂”4场次，覆盖网格员190余人次，解读《民法典》《土地管理法》等实用法规。</w:t>
      </w:r>
    </w:p>
    <w:p w14:paraId="2AB4D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二是实施精准培育。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启动网格员“法治赋能计划”，开展调解技巧、应急处置等专项培训6期，选拔培养村级“法律明白人”86名，建立“每月一测试、每季一评比”能力提升机制。将法治素养纳入干部考核指标，优先任用依法办事能力突出的干部11名。</w:t>
      </w:r>
    </w:p>
    <w:p w14:paraId="34A69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三是强化督导问效。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建立干部法治履职台账，开展依法行政专项督查3次，发现并整改决策程序不规范、普法落实不到位等问题7个，倒逼干部养成法治思维。​</w:t>
      </w:r>
    </w:p>
    <w:p w14:paraId="14460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（三）坚持精准施策，提升依法行政质效​</w:t>
      </w:r>
    </w:p>
    <w:p w14:paraId="7DB29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紧扣基层治理痛点，推动法治建设走深走实。构建全场景普法格局。落实“谁执法谁普法”责任制，结合“3・15”“6・26”等节点开展主题宣传12场；针对征地拆迁、婚恋家庭等矛盾高发领域，开展“法律进网格”专题活动18场次，发放宣传资料3000余册，解答群众咨询420人次。实现34个村（社区）“法律顾问全覆盖”，建立“法律明白人”服务台账。</w:t>
      </w:r>
    </w:p>
    <w:p w14:paraId="1196E65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四、2026年度推进法治政府建设的主要安排</w:t>
      </w:r>
    </w:p>
    <w:p w14:paraId="69230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下一年度，我镇要认真贯彻执行中央关于全面依法治国的战略决策部署，按照区委、区政府全面依法治区的统一安排，在镇党委、政府的正确领导下，扎实推进法治政府建设。</w:t>
      </w:r>
    </w:p>
    <w:p w14:paraId="1E7FF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（一）积极推进基层法治建设。</w:t>
      </w:r>
    </w:p>
    <w:p w14:paraId="51A57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健全基层法治建设体制机制，落实基层法治建设机构和第一责任人的职责，健全基层法治建设制度体系。</w:t>
      </w:r>
    </w:p>
    <w:p w14:paraId="0729D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（二）进一步推进全面落实行政执法三项制度</w:t>
      </w:r>
    </w:p>
    <w:p w14:paraId="00541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积极学习先进经验，细化行政执法公示、执法全过程记录和重大行政执法决定法制审核的内容、范围、程序、方式，强化执法队伍建设，提升队伍法治思维、法治能力。</w:t>
      </w:r>
    </w:p>
    <w:p w14:paraId="11091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（三）不断完善公共法律服务</w:t>
      </w:r>
    </w:p>
    <w:p w14:paraId="66DFF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完善镇公共法律服务工作站、片区公共法律服务客厅、居村公共法律服务工作室三位一体的法律服务平台，推进落实人民调解进片区，进一步做好家门口的矛盾纠纷化解工作。</w:t>
      </w:r>
    </w:p>
    <w:p w14:paraId="49D5186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五、</w:t>
      </w:r>
      <w:r>
        <w:rPr>
          <w:rFonts w:hint="eastAsia" w:ascii="黑体" w:hAnsi="黑体" w:cs="黑体"/>
          <w:b w:val="0"/>
          <w:bCs w:val="0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年度法治政府建设特色亮点工作</w:t>
      </w:r>
    </w:p>
    <w:p w14:paraId="6D8765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精准施政强化基层普法</w:t>
      </w:r>
    </w:p>
    <w:p w14:paraId="6CD74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紧扣基层治理痛点，推动法治建设走深走实，构建全场景普法格局。严格落实“谁执法谁普法”责任制，结合“3・15”消费者权益日、“6・26”国际禁毒日、“4・15”国家安全日、“12・4” 宪法宣传周等重要节点，开展主题宣传活动12场；针对征地拆迁、婚恋家庭、邻里纠纷等矛盾高发领域，开展“法律进网格”专题活动18场次，发放宣传资料3000余册，解答群众咨询 420人次，精准回应基层法治需求。</w:t>
      </w:r>
    </w:p>
    <w:p w14:paraId="4AA2B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（二）创新矛盾化解机制</w:t>
      </w:r>
    </w:p>
    <w:p w14:paraId="220D2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以新时代“枫桥经验”为指引，建立“网格排查-村级调解-镇级研判-部门联动”四级处置体系，全年排查矛盾隐患93起，化解83起，化解率达89.2%。针对东片区拆迁、宏星府邸项目等涉众矛盾，联合派出所、市场监管所等部门开展联合调处15次，走访群众616人次，解决诉求207件。</w:t>
      </w:r>
    </w:p>
    <w:p w14:paraId="42F79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（三）优化法治服务供给</w:t>
      </w:r>
    </w:p>
    <w:p w14:paraId="1936A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启用“马上帮”平台与平安青海APP，开设线上诉求受理、法治咨询等功能；在政务大厅设立“矛盾纠纷接待专窗”，实行“镇领导每周接访”制度，全年线上线下受理群众事项312件，办结率96%。</w:t>
      </w:r>
    </w:p>
    <w:p w14:paraId="37A0E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</w:p>
    <w:p w14:paraId="5A66E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A83CD8">
      <w:pPr>
        <w:widowControl/>
        <w:spacing w:line="240" w:lineRule="atLeast"/>
        <w:jc w:val="left"/>
        <w:rPr>
          <w:rFonts w:hint="eastAsia" w:ascii="仿宋_GB2312" w:hAnsi="仿宋_GB2312" w:eastAsia="仿宋_GB2312" w:cs="仿宋_GB2312"/>
          <w:sz w:val="32"/>
          <w:lang w:val="en-US" w:eastAsia="zh-CN"/>
        </w:rPr>
      </w:pPr>
      <w:bookmarkStart w:id="0" w:name="_GoBack"/>
      <w:bookmarkEnd w:id="0"/>
    </w:p>
    <w:p w14:paraId="68194E06">
      <w:pPr>
        <w:widowControl/>
        <w:spacing w:line="240" w:lineRule="atLeast"/>
        <w:jc w:val="left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081973"/>
    <w:multiLevelType w:val="singleLevel"/>
    <w:tmpl w:val="9D08197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9274E6"/>
    <w:multiLevelType w:val="singleLevel"/>
    <w:tmpl w:val="FD9274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M2UwOTIyM2M1MzBjYTY4M2RjYTkxODM3NTE3ZjYifQ=="/>
  </w:docVars>
  <w:rsids>
    <w:rsidRoot w:val="0A265F2F"/>
    <w:rsid w:val="04C87066"/>
    <w:rsid w:val="056E3C5D"/>
    <w:rsid w:val="0A265F2F"/>
    <w:rsid w:val="0A9D2B02"/>
    <w:rsid w:val="0FA4224E"/>
    <w:rsid w:val="1608099C"/>
    <w:rsid w:val="1CBD5FA2"/>
    <w:rsid w:val="272D5F7A"/>
    <w:rsid w:val="2777208B"/>
    <w:rsid w:val="27B35B31"/>
    <w:rsid w:val="2BEA0FA4"/>
    <w:rsid w:val="35123583"/>
    <w:rsid w:val="35A70B83"/>
    <w:rsid w:val="3BFC0772"/>
    <w:rsid w:val="3EF64C5E"/>
    <w:rsid w:val="3FD5568A"/>
    <w:rsid w:val="4B692E36"/>
    <w:rsid w:val="53107A55"/>
    <w:rsid w:val="56AB4841"/>
    <w:rsid w:val="60046C6B"/>
    <w:rsid w:val="6057380D"/>
    <w:rsid w:val="65184CCA"/>
    <w:rsid w:val="667A42E4"/>
    <w:rsid w:val="71E73175"/>
    <w:rsid w:val="762A53DF"/>
    <w:rsid w:val="7C43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spacing w:line="240" w:lineRule="auto"/>
      <w:ind w:firstLine="0" w:firstLineChars="0"/>
      <w:jc w:val="center"/>
      <w:outlineLvl w:val="0"/>
    </w:pPr>
    <w:rPr>
      <w:rFonts w:ascii="Times New Roman" w:hAnsi="Times New Roman" w:eastAsia="方正小标宋简体" w:cstheme="minorBidi"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="微软雅黑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一标"/>
    <w:qFormat/>
    <w:uiPriority w:val="0"/>
    <w:pPr>
      <w:widowControl w:val="0"/>
      <w:spacing w:line="560" w:lineRule="exact"/>
      <w:ind w:firstLine="200" w:firstLineChars="200"/>
      <w:jc w:val="left"/>
      <w:outlineLvl w:val="9"/>
    </w:pPr>
    <w:rPr>
      <w:rFonts w:ascii="Times New Roman" w:hAnsi="Times New Roman" w:eastAsia="黑体" w:cstheme="minorBidi"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2756</Words>
  <Characters>2839</Characters>
  <Lines>0</Lines>
  <Paragraphs>0</Paragraphs>
  <TotalTime>31</TotalTime>
  <ScaleCrop>false</ScaleCrop>
  <LinksUpToDate>false</LinksUpToDate>
  <CharactersWithSpaces>3022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2024-06-05T06:19:00Z</dcterms:created>
  <dc:creator>A-292.</dc:creator>
  <cp:lastModifiedBy>心安</cp:lastModifiedBy>
  <cp:lastPrinted>2025-12-10T05:56:00Z</cp:lastPrinted>
  <dcterms:modified xsi:type="dcterms:W3CDTF">2026-03-19T08:50:44Z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DC91C9EC156948DAB27A312099CAD5F8_13</vt:lpwstr>
  </property>
  <property fmtid="{D5CDD505-2E9C-101B-9397-08002B2CF9AE}" pid="4" name="KSOTemplateDocerSaveRecord">
    <vt:lpwstr>eyJoZGlkIjoiNTk1ZmVkMTdkZGI2OWQ1MmFkZDY3ZDE5OTQxZmMxODYiLCJ1c2VySWQiOiI3NzI1MjYxNTUifQ==</vt:lpwstr>
  </property>
</Properties>
</file>