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B88B">
      <w:pPr>
        <w:pStyle w:val="9"/>
      </w:pPr>
    </w:p>
    <w:p w14:paraId="7F4A252A">
      <w:pPr>
        <w:pStyle w:val="4"/>
        <w:pageBreakBefore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湟中区上新庄镇</w:t>
      </w:r>
    </w:p>
    <w:p w14:paraId="57BA4BD9">
      <w:pPr>
        <w:pStyle w:val="4"/>
        <w:pageBreakBefore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2024年法治政府建设情况报告</w:t>
      </w:r>
    </w:p>
    <w:p w14:paraId="6EEA0387">
      <w:pPr>
        <w:rPr>
          <w:rFonts w:hint="eastAsia"/>
          <w:lang w:val="en-US" w:eastAsia="zh-CN"/>
        </w:rPr>
      </w:pPr>
    </w:p>
    <w:p w14:paraId="5B9B3007">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kern w:val="0"/>
          <w:sz w:val="32"/>
          <w:szCs w:val="32"/>
          <w:lang w:val="en-US" w:eastAsia="zh-CN" w:bidi="ar"/>
        </w:rPr>
      </w:pPr>
      <w:r>
        <w:rPr>
          <w:rFonts w:hint="default" w:ascii="Times New Roman" w:hAnsi="Times New Roman" w:eastAsia="仿宋" w:cs="Times New Roman"/>
          <w:b w:val="0"/>
          <w:bCs w:val="0"/>
          <w:kern w:val="0"/>
          <w:sz w:val="32"/>
          <w:szCs w:val="32"/>
          <w:lang w:val="en-US" w:eastAsia="zh-CN" w:bidi="ar"/>
        </w:rPr>
        <w:t>2024年以来，</w:t>
      </w:r>
      <w:r>
        <w:rPr>
          <w:rFonts w:hint="eastAsia" w:ascii="Times New Roman" w:hAnsi="Times New Roman" w:eastAsia="仿宋" w:cs="Times New Roman"/>
          <w:b w:val="0"/>
          <w:bCs w:val="0"/>
          <w:kern w:val="0"/>
          <w:sz w:val="32"/>
          <w:szCs w:val="32"/>
          <w:lang w:val="en-US" w:eastAsia="zh-CN" w:bidi="ar"/>
        </w:rPr>
        <w:t>我镇能够始终</w:t>
      </w:r>
      <w:r>
        <w:rPr>
          <w:rFonts w:hint="default" w:ascii="Times New Roman" w:hAnsi="Times New Roman" w:eastAsia="仿宋" w:cs="Times New Roman"/>
          <w:b w:val="0"/>
          <w:bCs w:val="0"/>
          <w:kern w:val="0"/>
          <w:sz w:val="32"/>
          <w:szCs w:val="32"/>
          <w:lang w:val="en-US" w:eastAsia="zh-CN" w:bidi="ar"/>
        </w:rPr>
        <w:t>以习近平新时代中国特色社会主义思想为指导，深入学习贯彻党的二十届历次全会精神</w:t>
      </w:r>
      <w:bookmarkStart w:id="0" w:name="_GoBack"/>
      <w:bookmarkEnd w:id="0"/>
      <w:r>
        <w:rPr>
          <w:rFonts w:hint="default" w:ascii="Times New Roman" w:hAnsi="Times New Roman" w:eastAsia="仿宋" w:cs="Times New Roman"/>
          <w:b w:val="0"/>
          <w:bCs w:val="0"/>
          <w:kern w:val="0"/>
          <w:sz w:val="32"/>
          <w:szCs w:val="32"/>
          <w:lang w:val="en-US" w:eastAsia="zh-CN" w:bidi="ar"/>
        </w:rPr>
        <w:t>和习近平法治思想，贯彻落实党中央关于全面依法治国的重大决策部署和省市区党委关于全面依法治省、治市、治区工作要求，较好地完成了法治建设各项任务，积极营造严格执法、全民守法的良好氛围，把“发展、稳定、平安、和谐”作为工作主线，以“创平安、保民生、调纠纷、促稳定”为总目标，统筹推进法治建设。现将有关情况报告如下：</w:t>
      </w:r>
    </w:p>
    <w:p w14:paraId="039D4E6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扛牢政治责任，夯实法治建设基础</w:t>
      </w:r>
    </w:p>
    <w:p w14:paraId="20A71FA3">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bCs/>
          <w:color w:val="auto"/>
          <w:kern w:val="0"/>
          <w:sz w:val="32"/>
          <w:szCs w:val="32"/>
          <w:lang w:val="en-US" w:eastAsia="zh-CN" w:bidi="ar"/>
        </w:rPr>
        <w:t>一是主动担当履职。</w:t>
      </w:r>
      <w:r>
        <w:rPr>
          <w:rFonts w:hint="default" w:ascii="Times New Roman" w:hAnsi="Times New Roman" w:eastAsia="仿宋" w:cs="Times New Roman"/>
          <w:b w:val="0"/>
          <w:bCs w:val="0"/>
          <w:color w:val="auto"/>
          <w:kern w:val="0"/>
          <w:sz w:val="32"/>
          <w:szCs w:val="32"/>
          <w:lang w:val="en-US" w:eastAsia="zh-CN" w:bidi="ar"/>
        </w:rPr>
        <w:t>坚持把领导法治思想贯穿党委工作全过程，把法治建设作为重点工作，与我镇经济社会发展工作同部署、同推进，及时研究解决有关重大问题，确保法治建设有力有序推进。</w:t>
      </w:r>
      <w:r>
        <w:rPr>
          <w:rFonts w:hint="default" w:ascii="Times New Roman" w:hAnsi="Times New Roman" w:eastAsia="仿宋" w:cs="Times New Roman"/>
          <w:b/>
          <w:bCs/>
          <w:color w:val="auto"/>
          <w:kern w:val="0"/>
          <w:sz w:val="32"/>
          <w:szCs w:val="32"/>
          <w:lang w:val="en-US" w:eastAsia="zh-CN" w:bidi="ar"/>
        </w:rPr>
        <w:t>二是完善组织机构。</w:t>
      </w:r>
      <w:r>
        <w:rPr>
          <w:rFonts w:hint="default" w:ascii="Times New Roman" w:hAnsi="Times New Roman" w:eastAsia="仿宋" w:cs="Times New Roman"/>
          <w:b w:val="0"/>
          <w:bCs w:val="0"/>
          <w:color w:val="auto"/>
          <w:kern w:val="0"/>
          <w:sz w:val="32"/>
          <w:szCs w:val="32"/>
          <w:lang w:val="en-US" w:eastAsia="zh-CN" w:bidi="ar"/>
        </w:rPr>
        <w:t>及时调整充实农村网格化服务管理工作领导小组及调解委员会组成人员，不断健全村委会的法治建设组织机构，全面压实工作责任，细化工作措施，明确时间进度表，将工作责任落实到个人，形成主要领导总体抓、分管领导具体抓、相关单位协同抓落实的工作格局，确保各项工作有力有效开展。确保村（社区）法治建设有人抓、有人管、抓实效。</w:t>
      </w:r>
      <w:r>
        <w:rPr>
          <w:rFonts w:hint="default" w:ascii="Times New Roman" w:hAnsi="Times New Roman" w:eastAsia="仿宋" w:cs="Times New Roman"/>
          <w:b/>
          <w:bCs/>
          <w:color w:val="auto"/>
          <w:kern w:val="0"/>
          <w:sz w:val="32"/>
          <w:szCs w:val="32"/>
          <w:lang w:val="en-US" w:eastAsia="zh-CN" w:bidi="ar"/>
        </w:rPr>
        <w:t>三是健全领导机制。</w:t>
      </w:r>
      <w:r>
        <w:rPr>
          <w:rFonts w:hint="default" w:ascii="Times New Roman" w:hAnsi="Times New Roman" w:eastAsia="仿宋" w:cs="Times New Roman"/>
          <w:b w:val="0"/>
          <w:bCs w:val="0"/>
          <w:color w:val="auto"/>
          <w:kern w:val="0"/>
          <w:sz w:val="32"/>
          <w:szCs w:val="32"/>
          <w:lang w:val="en-US" w:eastAsia="zh-CN" w:bidi="ar"/>
        </w:rPr>
        <w:t>严格执行党委会议事规则，成立法治政府建设领导小组，完善依法决策机制，坚持履行公众参与、专家论证、风险评估、合法性审查和集体讨论决定等决策程序，确保始终在法治轨道上履行职能。</w:t>
      </w:r>
    </w:p>
    <w:p w14:paraId="7D80A79B">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二、推进深学细悟，打造过硬法治队伍</w:t>
      </w:r>
    </w:p>
    <w:p w14:paraId="6EC518D1">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持续抓好领导法治思想及各类法律法规学习宣传，让法治逐渐成为领导干部的思维方式和行为习惯。</w:t>
      </w:r>
      <w:r>
        <w:rPr>
          <w:rFonts w:hint="default" w:ascii="Times New Roman" w:hAnsi="Times New Roman" w:eastAsia="仿宋" w:cs="Times New Roman"/>
          <w:b/>
          <w:bCs/>
          <w:color w:val="auto"/>
          <w:kern w:val="0"/>
          <w:sz w:val="32"/>
          <w:szCs w:val="32"/>
          <w:lang w:val="en-US" w:eastAsia="zh-CN" w:bidi="ar"/>
        </w:rPr>
        <w:t>一是抓实法治学习。</w:t>
      </w:r>
      <w:r>
        <w:rPr>
          <w:rFonts w:hint="eastAsia" w:ascii="Times New Roman" w:hAnsi="Times New Roman" w:eastAsia="仿宋" w:cs="Times New Roman"/>
          <w:b w:val="0"/>
          <w:bCs w:val="0"/>
          <w:color w:val="auto"/>
          <w:kern w:val="0"/>
          <w:sz w:val="32"/>
          <w:szCs w:val="32"/>
          <w:lang w:val="en-US" w:eastAsia="zh-CN" w:bidi="ar"/>
        </w:rPr>
        <w:t>组织</w:t>
      </w:r>
      <w:r>
        <w:rPr>
          <w:rFonts w:hint="default" w:ascii="Times New Roman" w:hAnsi="Times New Roman" w:eastAsia="仿宋" w:cs="Times New Roman"/>
          <w:b w:val="0"/>
          <w:bCs w:val="0"/>
          <w:color w:val="auto"/>
          <w:kern w:val="0"/>
          <w:sz w:val="32"/>
          <w:szCs w:val="32"/>
          <w:lang w:val="en-US" w:eastAsia="zh-CN" w:bidi="ar"/>
        </w:rPr>
        <w:t>学习领导全面依法治国新理念新思想新战略，通过党委会、党委理论学习中心组、干部职工例会等形式集中学习领导法治思想、党的二十届三中全会精神、《民法典》等8次，深入学习领会领导法治思想的丰富内涵、精神实质和实践要求。邀请法律业务骨干、律师到我</w:t>
      </w:r>
      <w:r>
        <w:rPr>
          <w:rFonts w:hint="eastAsia" w:ascii="Times New Roman" w:hAnsi="Times New Roman" w:eastAsia="仿宋" w:cs="Times New Roman"/>
          <w:b w:val="0"/>
          <w:bCs w:val="0"/>
          <w:color w:val="auto"/>
          <w:kern w:val="0"/>
          <w:sz w:val="32"/>
          <w:szCs w:val="32"/>
          <w:lang w:val="en-US" w:eastAsia="zh-CN" w:bidi="ar"/>
        </w:rPr>
        <w:t>镇</w:t>
      </w:r>
      <w:r>
        <w:rPr>
          <w:rFonts w:hint="default" w:ascii="Times New Roman" w:hAnsi="Times New Roman" w:eastAsia="仿宋" w:cs="Times New Roman"/>
          <w:b w:val="0"/>
          <w:bCs w:val="0"/>
          <w:color w:val="auto"/>
          <w:kern w:val="0"/>
          <w:sz w:val="32"/>
          <w:szCs w:val="32"/>
          <w:lang w:val="en-US" w:eastAsia="zh-CN" w:bidi="ar"/>
        </w:rPr>
        <w:t>开展法治宣讲6场次，切实增强法治学习宣传的实效性，进一步强化广大党员干部的责任意识、使命意识、担当意识。</w:t>
      </w:r>
      <w:r>
        <w:rPr>
          <w:rFonts w:hint="default" w:ascii="Times New Roman" w:hAnsi="Times New Roman" w:eastAsia="仿宋" w:cs="Times New Roman"/>
          <w:b/>
          <w:bCs/>
          <w:color w:val="auto"/>
          <w:kern w:val="0"/>
          <w:sz w:val="32"/>
          <w:szCs w:val="32"/>
          <w:lang w:val="en-US" w:eastAsia="zh-CN" w:bidi="ar"/>
        </w:rPr>
        <w:t>二是提升法治素养。</w:t>
      </w:r>
      <w:r>
        <w:rPr>
          <w:rFonts w:hint="default" w:ascii="Times New Roman" w:hAnsi="Times New Roman" w:eastAsia="仿宋" w:cs="Times New Roman"/>
          <w:b w:val="0"/>
          <w:bCs w:val="0"/>
          <w:color w:val="auto"/>
          <w:kern w:val="0"/>
          <w:sz w:val="32"/>
          <w:szCs w:val="32"/>
          <w:lang w:val="en-US" w:eastAsia="zh-CN" w:bidi="ar"/>
        </w:rPr>
        <w:t>定期组织机关干部开展法治教育培训，不断增强机关干部的依法行政意识和依法行政理念。加强日常督查检查，及时掌握党员干部依法行政、遵守法律情况，引导养成办事依法、遇事找法、解决问题用法的良好习惯。</w:t>
      </w:r>
      <w:r>
        <w:rPr>
          <w:rFonts w:hint="default" w:ascii="Times New Roman" w:hAnsi="Times New Roman" w:eastAsia="仿宋" w:cs="Times New Roman"/>
          <w:b/>
          <w:bCs/>
          <w:color w:val="auto"/>
          <w:kern w:val="0"/>
          <w:sz w:val="32"/>
          <w:szCs w:val="32"/>
          <w:lang w:val="en-US" w:eastAsia="zh-CN" w:bidi="ar"/>
        </w:rPr>
        <w:t>三是树立鲜明导向。</w:t>
      </w:r>
      <w:r>
        <w:rPr>
          <w:rFonts w:hint="default" w:ascii="Times New Roman" w:hAnsi="Times New Roman" w:eastAsia="仿宋" w:cs="Times New Roman"/>
          <w:b w:val="0"/>
          <w:bCs w:val="0"/>
          <w:color w:val="auto"/>
          <w:kern w:val="0"/>
          <w:sz w:val="32"/>
          <w:szCs w:val="32"/>
          <w:lang w:val="en-US" w:eastAsia="zh-CN" w:bidi="ar"/>
        </w:rPr>
        <w:t>把遵守法律、依法办事情况作为干部配备、评先树优的重要内容，相同条件下优先使用法治素养好、依法办事能力强的干部，树立重视法治素养和法治能力的用人导向。</w:t>
      </w:r>
    </w:p>
    <w:p w14:paraId="6CEEFF3B">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三、紧抓重点环节，全面推进依法行政</w:t>
      </w:r>
    </w:p>
    <w:p w14:paraId="2E336845">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坚决贯彻落实领导法治思想，围绕重点环节全力抓好法治建设，不断提高依法行政水平。</w:t>
      </w:r>
      <w:r>
        <w:rPr>
          <w:rFonts w:hint="default" w:ascii="Times New Roman" w:hAnsi="Times New Roman" w:eastAsia="仿宋" w:cs="Times New Roman"/>
          <w:b/>
          <w:bCs/>
          <w:color w:val="auto"/>
          <w:kern w:val="0"/>
          <w:sz w:val="32"/>
          <w:szCs w:val="32"/>
          <w:lang w:val="en-US" w:eastAsia="zh-CN" w:bidi="ar"/>
        </w:rPr>
        <w:t>一是营造文明守法浓厚氛围。</w:t>
      </w:r>
      <w:r>
        <w:rPr>
          <w:rFonts w:hint="default" w:ascii="Times New Roman" w:hAnsi="Times New Roman" w:eastAsia="仿宋" w:cs="Times New Roman"/>
          <w:b w:val="0"/>
          <w:bCs w:val="0"/>
          <w:color w:val="auto"/>
          <w:kern w:val="0"/>
          <w:sz w:val="32"/>
          <w:szCs w:val="32"/>
          <w:lang w:val="en-US" w:eastAsia="zh-CN" w:bidi="ar"/>
        </w:rPr>
        <w:t>落实普法责任制，大力开展法治宣传，全力打造法治文化广场，通过制作宣传板报、横幅、LED、微信公众号等多种方式开展普法活动。推动“谁执法谁普法”“谁管理谁普法”“谁服务谁普法”的普法责任制落实，组织集中开展了“宪法宣传周”暨法律进乡村宣传活动，利用农闲时节主动加强与镇派出所、司法所等镇属单位的联系，整合力量和资源，联合开展《宪法》《民法典》《国家安全法》《道路交通安全法》等与群众密切相关的法律法规知识宣传。</w:t>
      </w:r>
      <w:r>
        <w:rPr>
          <w:rFonts w:hint="default" w:ascii="Times New Roman" w:hAnsi="Times New Roman" w:eastAsia="仿宋" w:cs="Times New Roman"/>
          <w:b/>
          <w:bCs/>
          <w:color w:val="auto"/>
          <w:kern w:val="0"/>
          <w:sz w:val="32"/>
          <w:szCs w:val="32"/>
          <w:lang w:val="en-US" w:eastAsia="zh-CN" w:bidi="ar"/>
        </w:rPr>
        <w:t>二是组织开展法律宣讲。</w:t>
      </w:r>
      <w:r>
        <w:rPr>
          <w:rFonts w:hint="default" w:ascii="Times New Roman" w:hAnsi="Times New Roman" w:eastAsia="仿宋" w:cs="Times New Roman"/>
          <w:b w:val="0"/>
          <w:bCs w:val="0"/>
          <w:color w:val="auto"/>
          <w:kern w:val="0"/>
          <w:sz w:val="32"/>
          <w:szCs w:val="32"/>
          <w:lang w:val="en-US" w:eastAsia="zh-CN" w:bidi="ar"/>
        </w:rPr>
        <w:t>开展各类宣传40余场次，发放普法读本及宣传折页4000余册，解答法律咨询</w:t>
      </w:r>
      <w:r>
        <w:rPr>
          <w:rFonts w:hint="eastAsia" w:ascii="Times New Roman" w:hAnsi="Times New Roman" w:eastAsia="仿宋" w:cs="Times New Roman"/>
          <w:b w:val="0"/>
          <w:bCs w:val="0"/>
          <w:color w:val="auto"/>
          <w:kern w:val="0"/>
          <w:sz w:val="32"/>
          <w:szCs w:val="32"/>
          <w:lang w:val="en-US" w:eastAsia="zh-CN" w:bidi="ar"/>
        </w:rPr>
        <w:t>35</w:t>
      </w:r>
      <w:r>
        <w:rPr>
          <w:rFonts w:hint="default" w:ascii="Times New Roman" w:hAnsi="Times New Roman" w:eastAsia="仿宋" w:cs="Times New Roman"/>
          <w:b w:val="0"/>
          <w:bCs w:val="0"/>
          <w:color w:val="auto"/>
          <w:kern w:val="0"/>
          <w:sz w:val="32"/>
          <w:szCs w:val="32"/>
          <w:lang w:val="en-US" w:eastAsia="zh-CN" w:bidi="ar"/>
        </w:rPr>
        <w:t>人次；完成34个村（社区）“一村（社区）一法律顾问”聘用工作，建立了村（社区）102名“法律明白人”台账，为营造办事依法、遇事找法、解决问题用法、化解矛盾靠法的法治环境打下良好基础。</w:t>
      </w:r>
    </w:p>
    <w:p w14:paraId="32DA98B8">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四、细化工作举措，确保落实见效</w:t>
      </w:r>
    </w:p>
    <w:p w14:paraId="3B02A3FF">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bCs/>
          <w:color w:val="auto"/>
          <w:kern w:val="0"/>
          <w:sz w:val="32"/>
          <w:szCs w:val="32"/>
          <w:lang w:val="en-US" w:eastAsia="zh-CN" w:bidi="ar"/>
        </w:rPr>
        <w:t>一是谋划工作思路。</w:t>
      </w:r>
      <w:r>
        <w:rPr>
          <w:rFonts w:hint="default" w:ascii="Times New Roman" w:hAnsi="Times New Roman" w:eastAsia="仿宋" w:cs="Times New Roman"/>
          <w:b w:val="0"/>
          <w:bCs w:val="0"/>
          <w:color w:val="auto"/>
          <w:kern w:val="0"/>
          <w:sz w:val="32"/>
          <w:szCs w:val="32"/>
          <w:lang w:val="en-US" w:eastAsia="zh-CN" w:bidi="ar"/>
        </w:rPr>
        <w:t>充分认识普法工作在法治建设中的重要性、必要性和迫切性，紧紧围绕服务工作大局，聚焦各族群众法治需求，研究制定《上新庄镇2024年普法工作计划》，抓住领导干部这个关键少数，抓住青少年、宗教教职人员、信教群众等重点群体，常态化开展《宪法》《民法典》等法律法规宣传进机关、进农村、进社区等活动，提高干部群众依法维权意识。</w:t>
      </w:r>
      <w:r>
        <w:rPr>
          <w:rFonts w:hint="default" w:ascii="Times New Roman" w:hAnsi="Times New Roman" w:eastAsia="仿宋" w:cs="Times New Roman"/>
          <w:b/>
          <w:bCs/>
          <w:color w:val="auto"/>
          <w:kern w:val="0"/>
          <w:sz w:val="32"/>
          <w:szCs w:val="32"/>
          <w:lang w:val="en-US" w:eastAsia="zh-CN" w:bidi="ar"/>
        </w:rPr>
        <w:t>二是多形式开展学习。</w:t>
      </w:r>
      <w:r>
        <w:rPr>
          <w:rFonts w:hint="default" w:ascii="Times New Roman" w:hAnsi="Times New Roman" w:eastAsia="仿宋" w:cs="Times New Roman"/>
          <w:b w:val="0"/>
          <w:bCs w:val="0"/>
          <w:color w:val="auto"/>
          <w:kern w:val="0"/>
          <w:sz w:val="32"/>
          <w:szCs w:val="32"/>
          <w:lang w:val="en-US" w:eastAsia="zh-CN" w:bidi="ar"/>
        </w:rPr>
        <w:t>以党纪学习教育为契机，严格对照《条例》要求，逐项对照，严格遵守廉洁从政各项工作要，带头执行党的政治纪律、组织纪律、工作纪律，严格按照党纪国法办事，树立正确的价值观、权力观、金钱观；时刻警醒，防微杜渐，自觉抵制贪图享乐、讲排场、比阔气的不良风气，自觉抵制大手大脚、铺张浪费的奢侈行为。不利用自身的职权办事，不接受现金、有价证券和贵重物品。始终保持艰苦奋斗、勤俭节约的优良传统，正确对待权力、地位和利益，坚持做到廉洁从政，保持人民公仆形象。</w:t>
      </w:r>
    </w:p>
    <w:p w14:paraId="598BFD5E">
      <w:pPr>
        <w:pStyle w:val="12"/>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黑体" w:cs="Times New Roman"/>
          <w:b w:val="0"/>
          <w:bCs w:val="0"/>
          <w:kern w:val="0"/>
          <w:sz w:val="32"/>
          <w:szCs w:val="32"/>
          <w:lang w:val="en-US" w:eastAsia="zh-CN" w:bidi="ar"/>
        </w:rPr>
      </w:pPr>
      <w:r>
        <w:rPr>
          <w:rFonts w:hint="eastAsia" w:ascii="Times New Roman" w:hAnsi="Times New Roman" w:cs="Times New Roman"/>
          <w:b w:val="0"/>
          <w:bCs w:val="0"/>
          <w:kern w:val="0"/>
          <w:sz w:val="32"/>
          <w:szCs w:val="32"/>
          <w:lang w:val="en-US" w:eastAsia="zh-CN" w:bidi="ar"/>
        </w:rPr>
        <w:t>五</w:t>
      </w:r>
      <w:r>
        <w:rPr>
          <w:rFonts w:hint="default" w:ascii="Times New Roman" w:hAnsi="Times New Roman" w:eastAsia="黑体" w:cs="Times New Roman"/>
          <w:b w:val="0"/>
          <w:bCs w:val="0"/>
          <w:kern w:val="0"/>
          <w:sz w:val="32"/>
          <w:szCs w:val="32"/>
          <w:lang w:val="en-US" w:eastAsia="zh-CN" w:bidi="ar"/>
        </w:rPr>
        <w:t>、</w:t>
      </w:r>
      <w:r>
        <w:rPr>
          <w:rFonts w:hint="default" w:ascii="Times New Roman" w:hAnsi="Times New Roman" w:cs="Times New Roman"/>
          <w:b w:val="0"/>
          <w:bCs w:val="0"/>
          <w:kern w:val="0"/>
          <w:sz w:val="32"/>
          <w:szCs w:val="32"/>
          <w:lang w:val="en-US" w:eastAsia="zh-CN" w:bidi="ar"/>
        </w:rPr>
        <w:t>存在问题及</w:t>
      </w:r>
      <w:r>
        <w:rPr>
          <w:rFonts w:hint="default" w:ascii="Times New Roman" w:hAnsi="Times New Roman" w:eastAsia="黑体" w:cs="Times New Roman"/>
          <w:b w:val="0"/>
          <w:bCs w:val="0"/>
          <w:kern w:val="0"/>
          <w:sz w:val="32"/>
          <w:szCs w:val="32"/>
          <w:lang w:val="en-US" w:eastAsia="zh-CN" w:bidi="ar"/>
        </w:rPr>
        <w:t>下一步工作打算</w:t>
      </w:r>
    </w:p>
    <w:p w14:paraId="620534C8">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虽然</w:t>
      </w:r>
      <w:r>
        <w:rPr>
          <w:rFonts w:hint="eastAsia" w:ascii="Times New Roman" w:hAnsi="Times New Roman" w:eastAsia="仿宋" w:cs="Times New Roman"/>
          <w:b w:val="0"/>
          <w:bCs w:val="0"/>
          <w:color w:val="auto"/>
          <w:kern w:val="0"/>
          <w:sz w:val="32"/>
          <w:szCs w:val="32"/>
          <w:lang w:val="en-US" w:eastAsia="zh-CN" w:bidi="ar"/>
        </w:rPr>
        <w:t>我镇在法治政府建设工作中能够</w:t>
      </w:r>
      <w:r>
        <w:rPr>
          <w:rFonts w:hint="default" w:ascii="Times New Roman" w:hAnsi="Times New Roman" w:eastAsia="仿宋" w:cs="Times New Roman"/>
          <w:b w:val="0"/>
          <w:bCs w:val="0"/>
          <w:color w:val="auto"/>
          <w:kern w:val="0"/>
          <w:sz w:val="32"/>
          <w:szCs w:val="32"/>
          <w:lang w:val="en-US" w:eastAsia="zh-CN" w:bidi="ar"/>
        </w:rPr>
        <w:t>严格落实上级相关部门普法工作要求和安排部署，制定《2024年上新庄镇党委中心组学法计划》《上新庄镇2024年普法工作计划》等制度及相关文件，扎实推进全镇法治建设工作，但在普法工作当中仍然存在工作上安排部署多、督促落实少的问题，比如，普法宣传活动开展不均衡，在统筹推进法律进企业、进寺院、进学校方面，与上级相关部门的沟通协调不够，活动开展不经常，普法针对性、实效性不强；再比如，对各村聘用的法律顾问及各村法律明白人履行职责、发挥作用督导检查不够，聘任法律顾问坐班次数少，服务群众力度不够。另外还存在普法工作经费不足，编印和制作普法宣传资料难度较大，宣传资料普遍不足，普法宣传上依托微信群转发宣传多，虽说宣传的面比较广，但宣传的深度不够，达不到预期的宣传效果。</w:t>
      </w:r>
      <w:r>
        <w:rPr>
          <w:rFonts w:hint="default" w:ascii="Times New Roman" w:hAnsi="Times New Roman" w:eastAsia="仿宋" w:cs="Times New Roman"/>
          <w:b/>
          <w:bCs/>
          <w:color w:val="auto"/>
          <w:kern w:val="0"/>
          <w:sz w:val="32"/>
          <w:szCs w:val="32"/>
          <w:lang w:val="en-US" w:eastAsia="zh-CN" w:bidi="ar"/>
        </w:rPr>
        <w:t>下一步工作打算：一是</w:t>
      </w:r>
      <w:r>
        <w:rPr>
          <w:rFonts w:hint="default" w:ascii="Times New Roman" w:hAnsi="Times New Roman" w:eastAsia="仿宋" w:cs="Times New Roman"/>
          <w:b w:val="0"/>
          <w:bCs w:val="0"/>
          <w:color w:val="auto"/>
          <w:kern w:val="0"/>
          <w:sz w:val="32"/>
          <w:szCs w:val="32"/>
          <w:lang w:val="en-US" w:eastAsia="zh-CN" w:bidi="ar"/>
        </w:rPr>
        <w:t>加大工作协调力度，特别是加强与区委依法治区委员会办公室的沟通协调，做好工作对接，争取从宣传资料、宣传纪念品等方面给予支持；同时加强与区民宗局、区工商联等相关部门的沟通对接，积极组织开展法律进企业、进寺庙等活动，加强宣传的力度和精准度。</w:t>
      </w:r>
      <w:r>
        <w:rPr>
          <w:rFonts w:hint="default" w:ascii="Times New Roman" w:hAnsi="Times New Roman" w:eastAsia="仿宋" w:cs="Times New Roman"/>
          <w:b/>
          <w:bCs/>
          <w:color w:val="auto"/>
          <w:kern w:val="0"/>
          <w:sz w:val="32"/>
          <w:szCs w:val="32"/>
          <w:lang w:val="en-US" w:eastAsia="zh-CN" w:bidi="ar"/>
        </w:rPr>
        <w:t>二是</w:t>
      </w:r>
      <w:r>
        <w:rPr>
          <w:rFonts w:hint="default" w:ascii="Times New Roman" w:hAnsi="Times New Roman" w:eastAsia="仿宋" w:cs="Times New Roman"/>
          <w:b w:val="0"/>
          <w:bCs w:val="0"/>
          <w:color w:val="auto"/>
          <w:kern w:val="0"/>
          <w:sz w:val="32"/>
          <w:szCs w:val="32"/>
          <w:lang w:val="en-US" w:eastAsia="zh-CN" w:bidi="ar"/>
        </w:rPr>
        <w:t>加强与镇属各单位的沟通协调，注重整合工作力量和宣传资源，营造浓厚宣传氛围，确保宣传活动有形有感有效。</w:t>
      </w:r>
      <w:r>
        <w:rPr>
          <w:rFonts w:hint="default" w:ascii="Times New Roman" w:hAnsi="Times New Roman" w:eastAsia="仿宋" w:cs="Times New Roman"/>
          <w:b/>
          <w:bCs/>
          <w:color w:val="auto"/>
          <w:kern w:val="0"/>
          <w:sz w:val="32"/>
          <w:szCs w:val="32"/>
          <w:lang w:val="en-US" w:eastAsia="zh-CN" w:bidi="ar"/>
        </w:rPr>
        <w:t>三是</w:t>
      </w:r>
      <w:r>
        <w:rPr>
          <w:rFonts w:hint="default" w:ascii="Times New Roman" w:hAnsi="Times New Roman" w:eastAsia="仿宋" w:cs="Times New Roman"/>
          <w:b w:val="0"/>
          <w:bCs w:val="0"/>
          <w:color w:val="auto"/>
          <w:kern w:val="0"/>
          <w:sz w:val="32"/>
          <w:szCs w:val="32"/>
          <w:lang w:val="en-US" w:eastAsia="zh-CN" w:bidi="ar"/>
        </w:rPr>
        <w:t>注重发挥村级法律顾问的作用，督促村级法律顾问主动加强与村“两委”成员的沟通联系和群众的走访调查，做好群众矛盾纠纷调处、法律咨询服务、普法宣传等工作，引导群众遇到问题找法、解决问题靠法，营造良好的法治环境。</w:t>
      </w:r>
      <w:r>
        <w:rPr>
          <w:rFonts w:hint="default" w:ascii="Times New Roman" w:hAnsi="Times New Roman" w:eastAsia="仿宋" w:cs="Times New Roman"/>
          <w:b/>
          <w:bCs/>
          <w:color w:val="auto"/>
          <w:kern w:val="0"/>
          <w:sz w:val="32"/>
          <w:szCs w:val="32"/>
          <w:lang w:val="en-US" w:eastAsia="zh-CN" w:bidi="ar"/>
        </w:rPr>
        <w:t>四是</w:t>
      </w:r>
      <w:r>
        <w:rPr>
          <w:rFonts w:hint="default" w:ascii="Times New Roman" w:hAnsi="Times New Roman" w:eastAsia="仿宋" w:cs="Times New Roman"/>
          <w:b w:val="0"/>
          <w:bCs w:val="0"/>
          <w:color w:val="auto"/>
          <w:kern w:val="0"/>
          <w:sz w:val="32"/>
          <w:szCs w:val="32"/>
          <w:lang w:val="en-US" w:eastAsia="zh-CN" w:bidi="ar"/>
        </w:rPr>
        <w:t>加强业务干部培训，提升干部业务水平，主动做好各方协调，推动各项工作落实。</w:t>
      </w:r>
    </w:p>
    <w:p w14:paraId="5772F62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b w:val="0"/>
          <w:bCs w:val="0"/>
          <w:color w:val="auto"/>
          <w:kern w:val="0"/>
          <w:sz w:val="32"/>
          <w:szCs w:val="32"/>
          <w:lang w:val="en-US" w:eastAsia="zh-CN" w:bidi="ar"/>
        </w:rPr>
      </w:pPr>
    </w:p>
    <w:p w14:paraId="4F721986">
      <w:pPr>
        <w:pStyle w:val="9"/>
        <w:pageBreakBefore w:val="0"/>
        <w:kinsoku/>
        <w:wordWrap w:val="0"/>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000000"/>
          <w:spacing w:val="-20"/>
          <w:kern w:val="0"/>
          <w:sz w:val="32"/>
          <w:szCs w:val="32"/>
          <w:lang w:val="en-US" w:eastAsia="zh-CN"/>
        </w:rPr>
      </w:pP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76917E-BED3-420F-A472-153AB9C18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55CA8A9-A19C-43C8-86C1-A3E1CEA53C5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2AEF170-18C8-4A29-AC60-D8AC6AD28BFC}"/>
  </w:font>
  <w:font w:name="仿宋_GB2312">
    <w:panose1 w:val="02010609030101010101"/>
    <w:charset w:val="86"/>
    <w:family w:val="modern"/>
    <w:pitch w:val="default"/>
    <w:sig w:usb0="00000001" w:usb1="080E0000" w:usb2="00000000" w:usb3="00000000" w:csb0="00040000" w:csb1="00000000"/>
    <w:embedRegular r:id="rId4" w:fontKey="{D56095DF-0E19-4B91-A95B-63B5534884F2}"/>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E776"/>
    <w:multiLevelType w:val="singleLevel"/>
    <w:tmpl w:val="36F0E7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WU1MTY1MmFlOTM0ZDJiZjIxYzdiZTRkZjc3MDAifQ=="/>
  </w:docVars>
  <w:rsids>
    <w:rsidRoot w:val="4D897793"/>
    <w:rsid w:val="00280360"/>
    <w:rsid w:val="00423204"/>
    <w:rsid w:val="004F0A2E"/>
    <w:rsid w:val="005026AD"/>
    <w:rsid w:val="007822E8"/>
    <w:rsid w:val="008325EA"/>
    <w:rsid w:val="008873E3"/>
    <w:rsid w:val="00A4329A"/>
    <w:rsid w:val="00AF6CA3"/>
    <w:rsid w:val="00BC2D0B"/>
    <w:rsid w:val="00C25BE0"/>
    <w:rsid w:val="00CD73F3"/>
    <w:rsid w:val="00DC4F9F"/>
    <w:rsid w:val="00E6369A"/>
    <w:rsid w:val="00E855DA"/>
    <w:rsid w:val="00F578AF"/>
    <w:rsid w:val="00F86A53"/>
    <w:rsid w:val="017B7991"/>
    <w:rsid w:val="0265241E"/>
    <w:rsid w:val="02C339C2"/>
    <w:rsid w:val="037E3B66"/>
    <w:rsid w:val="03A52AB2"/>
    <w:rsid w:val="03DD5B3E"/>
    <w:rsid w:val="04845C6F"/>
    <w:rsid w:val="04D94836"/>
    <w:rsid w:val="05597918"/>
    <w:rsid w:val="05D65551"/>
    <w:rsid w:val="05F01E6E"/>
    <w:rsid w:val="06955A05"/>
    <w:rsid w:val="06F56DDC"/>
    <w:rsid w:val="07111688"/>
    <w:rsid w:val="071F680B"/>
    <w:rsid w:val="0760772F"/>
    <w:rsid w:val="07A01A20"/>
    <w:rsid w:val="07DD0CBF"/>
    <w:rsid w:val="0815678D"/>
    <w:rsid w:val="096615F6"/>
    <w:rsid w:val="0A934B7C"/>
    <w:rsid w:val="0BB92AB2"/>
    <w:rsid w:val="0C792944"/>
    <w:rsid w:val="0CCE0EBE"/>
    <w:rsid w:val="0D7556D7"/>
    <w:rsid w:val="0DBA4650"/>
    <w:rsid w:val="0DDC4EBD"/>
    <w:rsid w:val="0DF47E20"/>
    <w:rsid w:val="0E6C31F8"/>
    <w:rsid w:val="0E83250B"/>
    <w:rsid w:val="0EBB2FBF"/>
    <w:rsid w:val="11501D53"/>
    <w:rsid w:val="116325DC"/>
    <w:rsid w:val="127A7296"/>
    <w:rsid w:val="1373231E"/>
    <w:rsid w:val="143246B8"/>
    <w:rsid w:val="146348D8"/>
    <w:rsid w:val="153E7BFD"/>
    <w:rsid w:val="154B4E7B"/>
    <w:rsid w:val="1569434A"/>
    <w:rsid w:val="15802785"/>
    <w:rsid w:val="158D660E"/>
    <w:rsid w:val="15C115C3"/>
    <w:rsid w:val="1609621B"/>
    <w:rsid w:val="16651F84"/>
    <w:rsid w:val="17311BF1"/>
    <w:rsid w:val="193902D4"/>
    <w:rsid w:val="1A4918BF"/>
    <w:rsid w:val="1BBF04E5"/>
    <w:rsid w:val="1BFD635F"/>
    <w:rsid w:val="1C3274AE"/>
    <w:rsid w:val="1C6F70BF"/>
    <w:rsid w:val="1CB3390A"/>
    <w:rsid w:val="1CC45E66"/>
    <w:rsid w:val="1EC61CCE"/>
    <w:rsid w:val="1ED27918"/>
    <w:rsid w:val="1F076AEA"/>
    <w:rsid w:val="1F1E4A9F"/>
    <w:rsid w:val="20211365"/>
    <w:rsid w:val="21636DB0"/>
    <w:rsid w:val="218217FD"/>
    <w:rsid w:val="21B4002E"/>
    <w:rsid w:val="21BB38B8"/>
    <w:rsid w:val="21D928D3"/>
    <w:rsid w:val="22365A89"/>
    <w:rsid w:val="227710FC"/>
    <w:rsid w:val="228D2A93"/>
    <w:rsid w:val="230A3957"/>
    <w:rsid w:val="231425FA"/>
    <w:rsid w:val="238B4CE5"/>
    <w:rsid w:val="25E9737D"/>
    <w:rsid w:val="26BD2889"/>
    <w:rsid w:val="27E8700B"/>
    <w:rsid w:val="28513F6D"/>
    <w:rsid w:val="28B57787"/>
    <w:rsid w:val="28C31421"/>
    <w:rsid w:val="29034C4A"/>
    <w:rsid w:val="2928755D"/>
    <w:rsid w:val="2ADA5590"/>
    <w:rsid w:val="2B0E0588"/>
    <w:rsid w:val="2B536D91"/>
    <w:rsid w:val="2BB56ABB"/>
    <w:rsid w:val="2C29690D"/>
    <w:rsid w:val="2CE90491"/>
    <w:rsid w:val="2DBC0139"/>
    <w:rsid w:val="2DC0719A"/>
    <w:rsid w:val="2E666A3D"/>
    <w:rsid w:val="2F76545A"/>
    <w:rsid w:val="31B72D80"/>
    <w:rsid w:val="326A6754"/>
    <w:rsid w:val="33202C5C"/>
    <w:rsid w:val="33260EC9"/>
    <w:rsid w:val="332C1B50"/>
    <w:rsid w:val="346D1C3B"/>
    <w:rsid w:val="34AE4BB1"/>
    <w:rsid w:val="350E5897"/>
    <w:rsid w:val="35F31E14"/>
    <w:rsid w:val="364D2999"/>
    <w:rsid w:val="38122A72"/>
    <w:rsid w:val="39182788"/>
    <w:rsid w:val="3AC17886"/>
    <w:rsid w:val="3B0D7D50"/>
    <w:rsid w:val="3C4305D6"/>
    <w:rsid w:val="3C543270"/>
    <w:rsid w:val="3C680195"/>
    <w:rsid w:val="3D5E2D24"/>
    <w:rsid w:val="3DEA6505"/>
    <w:rsid w:val="3DFD7549"/>
    <w:rsid w:val="3F34019B"/>
    <w:rsid w:val="3F497E35"/>
    <w:rsid w:val="4009763A"/>
    <w:rsid w:val="40137329"/>
    <w:rsid w:val="40655417"/>
    <w:rsid w:val="409D2041"/>
    <w:rsid w:val="40B665F0"/>
    <w:rsid w:val="426C033D"/>
    <w:rsid w:val="42C474B1"/>
    <w:rsid w:val="43A97300"/>
    <w:rsid w:val="43EA0180"/>
    <w:rsid w:val="43F8312C"/>
    <w:rsid w:val="4417443B"/>
    <w:rsid w:val="44232F1F"/>
    <w:rsid w:val="454053CA"/>
    <w:rsid w:val="467076C3"/>
    <w:rsid w:val="478C1564"/>
    <w:rsid w:val="48910898"/>
    <w:rsid w:val="48D81EBE"/>
    <w:rsid w:val="49F72274"/>
    <w:rsid w:val="4BED0B27"/>
    <w:rsid w:val="4C1D6EB2"/>
    <w:rsid w:val="4C2264FB"/>
    <w:rsid w:val="4CEF097F"/>
    <w:rsid w:val="4D180807"/>
    <w:rsid w:val="4D897793"/>
    <w:rsid w:val="4DCC414C"/>
    <w:rsid w:val="4DE438E9"/>
    <w:rsid w:val="4DEA6365"/>
    <w:rsid w:val="4E134520"/>
    <w:rsid w:val="4E7D5F3C"/>
    <w:rsid w:val="4EAA2245"/>
    <w:rsid w:val="4F352FA9"/>
    <w:rsid w:val="503527FD"/>
    <w:rsid w:val="5047095D"/>
    <w:rsid w:val="50DC1C8C"/>
    <w:rsid w:val="511E4CB5"/>
    <w:rsid w:val="52731BD8"/>
    <w:rsid w:val="53612B44"/>
    <w:rsid w:val="539C2AA1"/>
    <w:rsid w:val="53C144CA"/>
    <w:rsid w:val="541A3860"/>
    <w:rsid w:val="55626F8F"/>
    <w:rsid w:val="55B10A36"/>
    <w:rsid w:val="564935F8"/>
    <w:rsid w:val="56A561BC"/>
    <w:rsid w:val="57872640"/>
    <w:rsid w:val="57AF6B0C"/>
    <w:rsid w:val="57FF7E9E"/>
    <w:rsid w:val="58B13914"/>
    <w:rsid w:val="5930174C"/>
    <w:rsid w:val="59444FCB"/>
    <w:rsid w:val="5A340542"/>
    <w:rsid w:val="5A3C2F08"/>
    <w:rsid w:val="5DFB3CC0"/>
    <w:rsid w:val="5E4A37AF"/>
    <w:rsid w:val="5E873DE4"/>
    <w:rsid w:val="60D5787D"/>
    <w:rsid w:val="61F95B2D"/>
    <w:rsid w:val="626F23FE"/>
    <w:rsid w:val="628B4EEA"/>
    <w:rsid w:val="62E466DD"/>
    <w:rsid w:val="638766EA"/>
    <w:rsid w:val="63FF50DB"/>
    <w:rsid w:val="647315CA"/>
    <w:rsid w:val="64CC21ED"/>
    <w:rsid w:val="65556AA0"/>
    <w:rsid w:val="661D3AD8"/>
    <w:rsid w:val="668D4A52"/>
    <w:rsid w:val="670B5921"/>
    <w:rsid w:val="671003AB"/>
    <w:rsid w:val="671D1831"/>
    <w:rsid w:val="67B51A77"/>
    <w:rsid w:val="69403D7F"/>
    <w:rsid w:val="69991C7A"/>
    <w:rsid w:val="6A8422BF"/>
    <w:rsid w:val="6AF13611"/>
    <w:rsid w:val="6B9446F0"/>
    <w:rsid w:val="6C541CCC"/>
    <w:rsid w:val="6CB74730"/>
    <w:rsid w:val="6CC21FB5"/>
    <w:rsid w:val="6D4814BA"/>
    <w:rsid w:val="6D51756E"/>
    <w:rsid w:val="6D535020"/>
    <w:rsid w:val="6DB85858"/>
    <w:rsid w:val="6E2D3565"/>
    <w:rsid w:val="6F52017C"/>
    <w:rsid w:val="6F766EA4"/>
    <w:rsid w:val="70011752"/>
    <w:rsid w:val="71605F6C"/>
    <w:rsid w:val="717F4D7F"/>
    <w:rsid w:val="71E649E2"/>
    <w:rsid w:val="71FF1EF8"/>
    <w:rsid w:val="7257238E"/>
    <w:rsid w:val="72E8132E"/>
    <w:rsid w:val="73EB643E"/>
    <w:rsid w:val="74244364"/>
    <w:rsid w:val="7612152D"/>
    <w:rsid w:val="769723EE"/>
    <w:rsid w:val="76AA39C2"/>
    <w:rsid w:val="77452349"/>
    <w:rsid w:val="776D3FC5"/>
    <w:rsid w:val="780C513D"/>
    <w:rsid w:val="788225EC"/>
    <w:rsid w:val="794F7E96"/>
    <w:rsid w:val="7AD35A8B"/>
    <w:rsid w:val="7B7A5A38"/>
    <w:rsid w:val="7BA16CC4"/>
    <w:rsid w:val="7BA63994"/>
    <w:rsid w:val="7BDF3A98"/>
    <w:rsid w:val="7D720230"/>
    <w:rsid w:val="7DA53867"/>
    <w:rsid w:val="7E330C72"/>
    <w:rsid w:val="7F413E37"/>
    <w:rsid w:val="7FBA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line="240" w:lineRule="auto"/>
      <w:ind w:firstLine="0" w:firstLineChars="0"/>
      <w:jc w:val="center"/>
      <w:outlineLvl w:val="0"/>
    </w:pPr>
    <w:rPr>
      <w:rFonts w:eastAsia="方正小标宋简体" w:cstheme="minorBidi"/>
      <w:bCs/>
      <w:kern w:val="44"/>
      <w:sz w:val="44"/>
      <w:szCs w:val="44"/>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0"/>
    <w:rPr>
      <w:rFonts w:ascii="宋体" w:hAnsi="Courier New" w:cs="宋体"/>
    </w:rPr>
  </w:style>
  <w:style w:type="paragraph" w:customStyle="1" w:styleId="10">
    <w:name w:val="text_title"/>
    <w:basedOn w:val="1"/>
    <w:qFormat/>
    <w:uiPriority w:val="0"/>
    <w:pPr>
      <w:widowControl/>
      <w:spacing w:beforeAutospacing="1" w:afterAutospacing="1"/>
      <w:jc w:val="left"/>
    </w:pPr>
    <w:rPr>
      <w:rFonts w:ascii="宋体" w:hAnsi="宋体" w:cs="宋体"/>
      <w:kern w:val="0"/>
      <w:sz w:val="24"/>
    </w:rPr>
  </w:style>
  <w:style w:type="character" w:customStyle="1" w:styleId="11">
    <w:name w:val="页眉 Char"/>
    <w:basedOn w:val="8"/>
    <w:link w:val="6"/>
    <w:qFormat/>
    <w:uiPriority w:val="0"/>
    <w:rPr>
      <w:rFonts w:ascii="Calibri" w:hAnsi="Calibri" w:eastAsia="宋体" w:cs="Calibri"/>
      <w:kern w:val="2"/>
      <w:sz w:val="18"/>
      <w:szCs w:val="18"/>
    </w:rPr>
  </w:style>
  <w:style w:type="paragraph" w:customStyle="1" w:styleId="12">
    <w:name w:val="一标"/>
    <w:basedOn w:val="2"/>
    <w:autoRedefine/>
    <w:qFormat/>
    <w:uiPriority w:val="0"/>
    <w:pPr>
      <w:spacing w:line="560" w:lineRule="exact"/>
      <w:ind w:firstLine="200" w:firstLineChars="200"/>
      <w:jc w:val="left"/>
      <w:outlineLvl w:val="9"/>
    </w:pPr>
    <w:rPr>
      <w:rFonts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stal\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2494</Words>
  <Characters>2521</Characters>
  <Lines>2</Lines>
  <Paragraphs>1</Paragraphs>
  <TotalTime>7</TotalTime>
  <ScaleCrop>false</ScaleCrop>
  <LinksUpToDate>false</LinksUpToDate>
  <CharactersWithSpaces>2521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2018-06-25T06:43:00Z</dcterms:created>
  <dc:creator>krystal</dc:creator>
  <cp:lastModifiedBy>心安</cp:lastModifiedBy>
  <cp:lastPrinted>2024-11-27T07:50:00Z</cp:lastPrinted>
  <dcterms:modified xsi:type="dcterms:W3CDTF">2026-03-31T01:20:24Z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CBB95E2B55C84C37A5C45720621C64C3_13</vt:lpwstr>
  </property>
  <property fmtid="{D5CDD505-2E9C-101B-9397-08002B2CF9AE}" pid="4" name="KSOTemplateDocerSaveRecord">
    <vt:lpwstr>eyJoZGlkIjoiNTk1ZmVkMTdkZGI2OWQ1MmFkZDY3ZDE5OTQxZmMxODYiLCJ1c2VySWQiOiI3NzI1MjYxNTUifQ==</vt:lpwstr>
  </property>
</Properties>
</file>