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83FE">
      <w:pPr>
        <w:rPr>
          <w:rFonts w:hint="eastAsia"/>
        </w:rPr>
      </w:pPr>
    </w:p>
    <w:p w14:paraId="2CF1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西宁市湟中区甘河滩镇</w:t>
      </w:r>
    </w:p>
    <w:p w14:paraId="6846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关于2025年法治政府建设情况报告</w:t>
      </w:r>
    </w:p>
    <w:p w14:paraId="6770A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3A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以来，甘河滩镇坚持以习近平新时代中国特色社会主义思想为指导，深入学习贯彻习近平法治思想和党的二十大及二十届四中全会精神，认真落实中央、省、市、区关于法治建设的各项决策部署，紧紧围绕法治政府建设目标，以普法教育为抓手，以提升基层治理能力为重点，扎实推进各项工作，取得阶段性成效。现将有关情况报告如下：</w:t>
      </w:r>
    </w:p>
    <w:p w14:paraId="6744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一、工作举措与成效</w:t>
      </w:r>
    </w:p>
    <w:p w14:paraId="7FCCD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（一）健全工作机制，压实法治建设责任</w:t>
      </w:r>
    </w:p>
    <w:p w14:paraId="2EC2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将法治建设摆在全局工作的重要位置，与经济社会发展同部署、同推进、同考核。成立由镇党委书记、镇长担任组长的法治政府建设工作领导小组，研究制定《2025年甘河滩镇普法依法治理工作要点》，细化任务分工，层层压实责任。完善考核评价机制，将法治建设成效纳入村级年度绩效考核体系，实施季度督查与年度考评相结合，确保各项工作落到实处。</w:t>
      </w:r>
    </w:p>
    <w:p w14:paraId="6A22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（二）聚焦关键群体，提升依法履职能力</w:t>
      </w:r>
    </w:p>
    <w:p w14:paraId="65355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盯“关键少数”，通过党委理论学习中心组、专题法治讲座等形式，组织学习《宪法》《民法典》等法律法规，全年开展习近平法治思想专题学习25次。聚焦“关键岗位”，组织护林员、财务人员等参加法治培训4次，强化《森林法》《安全生产法》等专业法规运用。建强“关键队伍”，开展村“两委”干部、“法律明白人”及人民调解员专题培训10次，着力提升基层法治骨干的政策宣传、纠纷调解与依法治理能力，切实打通公共法律服务“最后一公里”。</w:t>
      </w:r>
    </w:p>
    <w:p w14:paraId="59EA1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（三）拓展普法载体，增强法治宣传实效</w:t>
      </w:r>
    </w:p>
    <w:p w14:paraId="3153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合“线上+线下”资源，面向妇女、青少年、老年人、务工人员等重点群体，精准开展《宪法》《民法典》、维权保障等主题宣传55场。依托“甘河微视角”微信公众号、村民微信群等平台，推送以案释法案例、法治短视频，线上覆盖群众超万人次。结合“文明耀乡村”等主题活动，融入移风易俗法治宣传，倡导反对高价彩礼、铺张浪费等陋习。紧扣“4·15”国家安全教育日、民法典宣传月等节点，组织集中宣传40场，发放资料1800余份，现场接受群众咨询370余人次，营造尊法学法守法用法的良好氛围。</w:t>
      </w:r>
    </w:p>
    <w:p w14:paraId="37C6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（四）强化矛盾调处，筑牢社会稳定根基</w:t>
      </w:r>
    </w:p>
    <w:p w14:paraId="56D1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“司法调解室”、人大代表联络站与村级调委会协同机制，完善“警调对接”“访调对接”流程，全年调解各类矛盾纠纷136件，涉及婚姻家庭、邻里关系、损害赔偿等多个领域，基本实现“小事不出村、大事不出镇、矛盾不上交”。认真落实“有诉必应马上办”工作机制，按照“接诉即办”要求，高效处理转办事项126件，已办结124件，办结率100%，群众满意度达98.7%。强化源头治理，建立社会稳定风险评估机制，对征地拆迁、劳资纠纷等重点领域常态化排查，提前介入、主动化解。如上中沟、下中沟、隆寺干三村搬迁安置过程中，坚持政策公开透明、操作规范有序、服务温暖到位，从源头预防风险，保障群众权益。</w:t>
      </w:r>
    </w:p>
    <w:p w14:paraId="143C7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（五）规范决策行为，提升政府治理效能</w:t>
      </w:r>
    </w:p>
    <w:p w14:paraId="5022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民主集中制，对涉及“三资”管理、民生保障、生态环境等重大事项，一律集体研究、依法决策。充分发挥法律顾问和公职律师专业作用，全年参与纠纷调解8次，审核文件2件，出具法律意见书1份，有效提升决策的科学性与合法性。深入推进党务政务公开，利用宣传栏、电子屏、微信公众号等渠道，及时公开重点项目、公益事业等群众关切信息。依法向镇人民代表大会报告政府工作、财政预决算、法治建设等情况，自觉接受人大监督，认真落实各项决议决定。</w:t>
      </w:r>
    </w:p>
    <w:p w14:paraId="21DC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二、存在的问题与不足</w:t>
      </w:r>
    </w:p>
    <w:p w14:paraId="4EAD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总结成绩的同时，我们也清醒地认识到工作中仍存在一些短板：一是普法宣传的针对性与实效性有待进一步增强，现有宣传方式在内容精准投送、形式互动创新等方面尚有提升空间，分众化、场景化传播能力不足。二是部分干部运用法治思维和法治方式处理复杂矛盾、推动实际工作的能力仍需加强，学用结合的转化机制有待深化。</w:t>
      </w:r>
    </w:p>
    <w:p w14:paraId="1D8C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三、下一步工作思路</w:t>
      </w:r>
    </w:p>
    <w:p w14:paraId="51EA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（一）推动普法宣传精准化</w:t>
      </w:r>
    </w:p>
    <w:p w14:paraId="7E41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普法需求调研机制，以村（社区）为单位定期开展问卷调查，依托网格员和“法律明白人”收集群众法律需求，动态更新“普法需求清单”，实现从“供给导向”向“需求导向”转变，提升普法内容与受众的匹配度。</w:t>
      </w:r>
    </w:p>
    <w:p w14:paraId="71AA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（二）促进普法方式多样化</w:t>
      </w:r>
    </w:p>
    <w:p w14:paraId="7180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“甘河微视角”等新媒体平台的法治宣传功能，开设以案释法、法律问答、条文解读等专栏。推动各村（居）建立法律服务微信群，由司法所人员或专业律师定期推送普法内容、开展线上答疑，增强普法传播的覆盖面和互动性。</w:t>
      </w:r>
    </w:p>
    <w:p w14:paraId="755CC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（三）强化法治实践能力建设</w:t>
      </w:r>
    </w:p>
    <w:p w14:paraId="741B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完善领导干部学法用法制度，丰富学习形式，增强学法的系统性和实效性。定期组织典型案例剖析会，邀请司法专业人士开展行政诉讼、复议案例教学，通过沉浸式研讨提升干部依法决策、依法办事的实战能力。</w:t>
      </w:r>
    </w:p>
    <w:p w14:paraId="1A8751C9">
      <w:pPr>
        <w:pStyle w:val="2"/>
        <w:rPr>
          <w:rFonts w:hint="eastAsia"/>
        </w:rPr>
      </w:pPr>
    </w:p>
    <w:p w14:paraId="5F638EF8">
      <w:pPr>
        <w:pStyle w:val="2"/>
        <w:rPr>
          <w:rFonts w:hint="eastAsia"/>
        </w:rPr>
      </w:pPr>
    </w:p>
    <w:p w14:paraId="0925C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青鸟华光简仿宋二">
    <w:altName w:val="宋体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mE3ZTg0NWFiNGM4NDdiYjczMzllODdkZTY4YWMifQ=="/>
  </w:docVars>
  <w:rsids>
    <w:rsidRoot w:val="00000000"/>
    <w:rsid w:val="04F2016A"/>
    <w:rsid w:val="0D1A3596"/>
    <w:rsid w:val="15873D6A"/>
    <w:rsid w:val="1DB530CD"/>
    <w:rsid w:val="22DD303F"/>
    <w:rsid w:val="2645059D"/>
    <w:rsid w:val="26E2325A"/>
    <w:rsid w:val="2F3A210B"/>
    <w:rsid w:val="3124434B"/>
    <w:rsid w:val="33CB4108"/>
    <w:rsid w:val="36BA022D"/>
    <w:rsid w:val="390C1972"/>
    <w:rsid w:val="39832940"/>
    <w:rsid w:val="3B063AE5"/>
    <w:rsid w:val="461D1CAE"/>
    <w:rsid w:val="465E1321"/>
    <w:rsid w:val="4ADC4E59"/>
    <w:rsid w:val="5D870982"/>
    <w:rsid w:val="5E963E8B"/>
    <w:rsid w:val="63F87992"/>
    <w:rsid w:val="6F7E29CB"/>
    <w:rsid w:val="73711EDD"/>
    <w:rsid w:val="793B3930"/>
    <w:rsid w:val="7CA2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  <w:szCs w:val="24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styleId="8">
    <w:name w:val="Body Text"/>
    <w:basedOn w:val="1"/>
    <w:next w:val="9"/>
    <w:qFormat/>
    <w:uiPriority w:val="0"/>
    <w:pPr>
      <w:spacing w:after="120" w:afterLines="0" w:afterAutospacing="0"/>
    </w:pPr>
  </w:style>
  <w:style w:type="paragraph" w:customStyle="1" w:styleId="9">
    <w:name w:val="正文文本缩进1"/>
    <w:basedOn w:val="1"/>
    <w:next w:val="1"/>
    <w:qFormat/>
    <w:uiPriority w:val="0"/>
    <w:pPr>
      <w:ind w:firstLine="600" w:firstLineChars="200"/>
    </w:pPr>
    <w:rPr>
      <w:rFonts w:eastAsia="青鸟华光简仿宋二"/>
      <w:sz w:val="30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1861</Words>
  <Characters>1897</Characters>
  <Lines>0</Lines>
  <Paragraphs>0</Paragraphs>
  <TotalTime>249</TotalTime>
  <ScaleCrop>false</ScaleCrop>
  <LinksUpToDate>false</LinksUpToDate>
  <CharactersWithSpaces>1924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心安</cp:lastModifiedBy>
  <cp:lastPrinted>2008-12-31T16:36:00Z</cp:lastPrinted>
  <dcterms:modified xsi:type="dcterms:W3CDTF">2026-03-19T09:02:47Z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2C9B9727A08C441980237A0EE189CF92_13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