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FAC1">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湟中区生态环境局</w:t>
      </w:r>
    </w:p>
    <w:p w14:paraId="065514F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w:t>
      </w:r>
      <w:bookmarkStart w:id="0" w:name="_GoBack"/>
      <w:bookmarkEnd w:id="0"/>
      <w:r>
        <w:rPr>
          <w:rFonts w:hint="eastAsia" w:ascii="方正小标宋简体" w:hAnsi="方正小标宋简体" w:eastAsia="方正小标宋简体" w:cs="方正小标宋简体"/>
          <w:sz w:val="44"/>
          <w:szCs w:val="44"/>
          <w:lang w:val="en-US" w:eastAsia="zh-CN"/>
        </w:rPr>
        <w:t>法治政府建设情况报告</w:t>
      </w:r>
    </w:p>
    <w:p w14:paraId="19E2849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14:paraId="35F98186">
      <w:pPr>
        <w:keepNext w:val="0"/>
        <w:keepLines w:val="0"/>
        <w:pageBreakBefore w:val="0"/>
        <w:widowControl/>
        <w:kinsoku/>
        <w:wordWrap/>
        <w:overflowPunct/>
        <w:autoSpaceDE/>
        <w:autoSpaceDN/>
        <w:bidi w:val="0"/>
        <w:adjustRightInd/>
        <w:snapToGrid/>
        <w:spacing w:beforeAutospacing="0" w:line="576" w:lineRule="exact"/>
        <w:ind w:leftChars="0"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2024</w:t>
      </w:r>
      <w:r>
        <w:rPr>
          <w:rFonts w:hint="eastAsia" w:ascii="仿宋_GB2312" w:hAnsi="宋体" w:eastAsia="仿宋_GB2312" w:cs="宋体"/>
          <w:color w:val="auto"/>
          <w:kern w:val="0"/>
          <w:sz w:val="32"/>
          <w:szCs w:val="32"/>
        </w:rPr>
        <w:t>年以来，在区委、区政府的正确领导下，</w:t>
      </w:r>
      <w:r>
        <w:rPr>
          <w:rFonts w:hint="eastAsia" w:ascii="仿宋_GB2312" w:hAnsi="宋体" w:eastAsia="仿宋_GB2312" w:cs="宋体"/>
          <w:color w:val="auto"/>
          <w:kern w:val="0"/>
          <w:sz w:val="32"/>
          <w:szCs w:val="32"/>
          <w:lang w:eastAsia="zh-CN"/>
        </w:rPr>
        <w:t>我局</w:t>
      </w:r>
      <w:r>
        <w:rPr>
          <w:rFonts w:hint="eastAsia" w:ascii="仿宋_GB2312" w:hAnsi="宋体" w:eastAsia="仿宋_GB2312" w:cs="宋体"/>
          <w:color w:val="auto"/>
          <w:kern w:val="0"/>
          <w:sz w:val="32"/>
          <w:szCs w:val="32"/>
        </w:rPr>
        <w:t>深入学</w:t>
      </w:r>
      <w:r>
        <w:rPr>
          <w:rFonts w:hint="eastAsia" w:ascii="仿宋_GB2312" w:hAnsi="宋体" w:eastAsia="仿宋_GB2312" w:cs="宋体"/>
          <w:color w:val="auto"/>
          <w:kern w:val="0"/>
          <w:sz w:val="32"/>
          <w:szCs w:val="32"/>
          <w:lang w:eastAsia="zh-CN"/>
        </w:rPr>
        <w:t>习</w:t>
      </w:r>
      <w:r>
        <w:rPr>
          <w:rFonts w:hint="eastAsia" w:ascii="仿宋_GB2312" w:hAnsi="宋体" w:eastAsia="仿宋_GB2312" w:cs="宋体"/>
          <w:color w:val="auto"/>
          <w:kern w:val="0"/>
          <w:sz w:val="32"/>
          <w:szCs w:val="32"/>
        </w:rPr>
        <w:t>贯彻</w:t>
      </w:r>
      <w:r>
        <w:rPr>
          <w:rFonts w:hint="eastAsia" w:ascii="仿宋_GB2312" w:hAnsi="宋体" w:eastAsia="仿宋_GB2312" w:cs="宋体"/>
          <w:color w:val="auto"/>
          <w:kern w:val="0"/>
          <w:sz w:val="32"/>
          <w:szCs w:val="32"/>
          <w:lang w:eastAsia="zh-CN"/>
        </w:rPr>
        <w:t>习</w:t>
      </w:r>
      <w:r>
        <w:rPr>
          <w:rFonts w:hint="eastAsia" w:ascii="仿宋_GB2312" w:hAnsi="宋体" w:eastAsia="仿宋_GB2312" w:cs="宋体"/>
          <w:color w:val="auto"/>
          <w:kern w:val="0"/>
          <w:sz w:val="32"/>
          <w:szCs w:val="32"/>
        </w:rPr>
        <w:t>近平总书记关于全面依法治国重要</w:t>
      </w:r>
      <w:r>
        <w:rPr>
          <w:rFonts w:hint="eastAsia" w:ascii="仿宋_GB2312" w:hAnsi="宋体" w:eastAsia="仿宋_GB2312" w:cs="宋体"/>
          <w:color w:val="auto"/>
          <w:kern w:val="0"/>
          <w:sz w:val="32"/>
          <w:szCs w:val="32"/>
          <w:lang w:eastAsia="zh-CN"/>
        </w:rPr>
        <w:t>论</w:t>
      </w:r>
      <w:r>
        <w:rPr>
          <w:rFonts w:hint="eastAsia" w:ascii="仿宋_GB2312" w:hAnsi="宋体" w:eastAsia="仿宋_GB2312" w:cs="宋体"/>
          <w:color w:val="auto"/>
          <w:kern w:val="0"/>
          <w:sz w:val="32"/>
          <w:szCs w:val="32"/>
        </w:rPr>
        <w:t>述，认真贯彻落实依法治国的基本方略，不断强化法治意识，提高依法行政水平，规范和</w:t>
      </w:r>
      <w:r>
        <w:rPr>
          <w:rFonts w:hint="eastAsia" w:ascii="仿宋_GB2312" w:hAnsi="宋体" w:eastAsia="仿宋_GB2312" w:cs="宋体"/>
          <w:color w:val="auto"/>
          <w:kern w:val="0"/>
          <w:sz w:val="32"/>
          <w:szCs w:val="32"/>
          <w:lang w:eastAsia="zh-CN"/>
        </w:rPr>
        <w:t>完</w:t>
      </w:r>
      <w:r>
        <w:rPr>
          <w:rFonts w:hint="eastAsia" w:ascii="仿宋_GB2312" w:hAnsi="宋体" w:eastAsia="仿宋_GB2312" w:cs="宋体"/>
          <w:color w:val="auto"/>
          <w:kern w:val="0"/>
          <w:sz w:val="32"/>
          <w:szCs w:val="32"/>
        </w:rPr>
        <w:t>善各项规章制度，严格</w:t>
      </w:r>
      <w:r>
        <w:rPr>
          <w:rFonts w:hint="eastAsia" w:ascii="仿宋_GB2312" w:hAnsi="宋体" w:eastAsia="仿宋_GB2312" w:cs="宋体"/>
          <w:color w:val="auto"/>
          <w:kern w:val="0"/>
          <w:sz w:val="32"/>
          <w:szCs w:val="32"/>
          <w:lang w:eastAsia="zh-CN"/>
        </w:rPr>
        <w:t>按照《</w:t>
      </w:r>
      <w:r>
        <w:rPr>
          <w:rFonts w:hint="eastAsia" w:ascii="仿宋_GB2312" w:hAnsi="宋体" w:eastAsia="仿宋_GB2312" w:cs="宋体"/>
          <w:color w:val="auto"/>
          <w:kern w:val="0"/>
          <w:sz w:val="32"/>
          <w:szCs w:val="32"/>
          <w:lang w:val="en-US" w:eastAsia="zh-CN"/>
        </w:rPr>
        <w:t>西宁市湟中区人民政府办公室关于印发湟中区2024年法治政府建设工作要点的通知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lang w:eastAsia="zh-CN"/>
        </w:rPr>
        <w:t>湟</w:t>
      </w:r>
      <w:r>
        <w:rPr>
          <w:rFonts w:hint="eastAsia" w:ascii="仿宋_GB2312" w:hAnsi="宋体" w:eastAsia="仿宋_GB2312" w:cs="宋体"/>
          <w:color w:val="auto"/>
          <w:kern w:val="0"/>
          <w:sz w:val="32"/>
          <w:szCs w:val="32"/>
          <w:lang w:val="en-US" w:eastAsia="zh-CN"/>
        </w:rPr>
        <w:t>政办函〔2024〕9号)要求，</w:t>
      </w:r>
      <w:r>
        <w:rPr>
          <w:rFonts w:hint="eastAsia" w:ascii="仿宋_GB2312" w:hAnsi="宋体" w:eastAsia="仿宋_GB2312" w:cs="宋体"/>
          <w:color w:val="auto"/>
          <w:kern w:val="0"/>
          <w:sz w:val="32"/>
          <w:szCs w:val="32"/>
          <w:lang w:eastAsia="zh-CN"/>
        </w:rPr>
        <w:t>履行</w:t>
      </w:r>
      <w:r>
        <w:rPr>
          <w:rFonts w:hint="eastAsia" w:ascii="仿宋_GB2312" w:hAnsi="宋体" w:eastAsia="仿宋_GB2312" w:cs="宋体"/>
          <w:color w:val="auto"/>
          <w:kern w:val="0"/>
          <w:sz w:val="32"/>
          <w:szCs w:val="32"/>
        </w:rPr>
        <w:t>法定职责，深入推进依法行政，切实加快法治政府建设，现将有关情况报告如下:</w:t>
      </w:r>
    </w:p>
    <w:p w14:paraId="3A0C3A5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auto"/>
          <w:spacing w:val="0"/>
          <w:sz w:val="32"/>
          <w:szCs w:val="32"/>
          <w:lang w:val="en-US" w:eastAsia="zh-CN"/>
        </w:rPr>
        <w:t>一、深入学习宣传贯彻习近平法治思想情况</w:t>
      </w:r>
    </w:p>
    <w:p w14:paraId="638E4F34">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i w:val="0"/>
          <w:iCs w:val="0"/>
          <w:caps w:val="0"/>
          <w:color w:val="000000"/>
          <w:spacing w:val="0"/>
          <w:sz w:val="32"/>
          <w:szCs w:val="32"/>
          <w:lang w:val="en-US" w:eastAsia="zh-CN"/>
        </w:rPr>
        <w:t>我局</w:t>
      </w:r>
      <w:r>
        <w:rPr>
          <w:rFonts w:hint="eastAsia" w:ascii="仿宋_GB2312" w:hAnsi="仿宋_GB2312" w:eastAsia="仿宋_GB2312" w:cs="仿宋_GB2312"/>
          <w:i w:val="0"/>
          <w:iCs w:val="0"/>
          <w:caps w:val="0"/>
          <w:color w:val="000000"/>
          <w:spacing w:val="0"/>
          <w:sz w:val="32"/>
          <w:szCs w:val="32"/>
        </w:rPr>
        <w:t>采取领导班子</w:t>
      </w:r>
      <w:r>
        <w:rPr>
          <w:rFonts w:hint="eastAsia" w:ascii="仿宋_GB2312" w:hAnsi="仿宋_GB2312" w:eastAsia="仿宋_GB2312" w:cs="仿宋_GB2312"/>
          <w:i w:val="0"/>
          <w:iCs w:val="0"/>
          <w:caps w:val="0"/>
          <w:color w:val="000000"/>
          <w:spacing w:val="0"/>
          <w:sz w:val="32"/>
          <w:szCs w:val="32"/>
          <w:lang w:eastAsia="zh-CN"/>
        </w:rPr>
        <w:t>局务会</w:t>
      </w:r>
      <w:r>
        <w:rPr>
          <w:rFonts w:hint="eastAsia" w:ascii="仿宋_GB2312" w:hAnsi="仿宋_GB2312" w:eastAsia="仿宋_GB2312" w:cs="仿宋_GB2312"/>
          <w:i w:val="0"/>
          <w:iCs w:val="0"/>
          <w:caps w:val="0"/>
          <w:color w:val="000000"/>
          <w:spacing w:val="0"/>
          <w:sz w:val="32"/>
          <w:szCs w:val="32"/>
        </w:rPr>
        <w:t>专题学、领导干部带头学、全体党员干部集中学的方式，组织深入学习宣传习近平新时代中国特色社会主义思想</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宋体" w:eastAsia="仿宋_GB2312" w:cs="宋体"/>
          <w:b w:val="0"/>
          <w:bCs w:val="0"/>
          <w:color w:val="auto"/>
          <w:kern w:val="0"/>
          <w:sz w:val="32"/>
          <w:szCs w:val="32"/>
          <w:lang w:val="en-US" w:eastAsia="zh-CN" w:bidi="ar-SA"/>
        </w:rPr>
        <w:t>习近平法治思想</w:t>
      </w:r>
      <w:r>
        <w:rPr>
          <w:rFonts w:hint="eastAsia" w:ascii="仿宋_GB2312" w:hAnsi="仿宋_GB2312" w:eastAsia="仿宋_GB2312" w:cs="仿宋_GB2312"/>
          <w:i w:val="0"/>
          <w:iCs w:val="0"/>
          <w:caps w:val="0"/>
          <w:color w:val="000000"/>
          <w:spacing w:val="0"/>
          <w:sz w:val="32"/>
          <w:szCs w:val="32"/>
        </w:rPr>
        <w:t>，深刻领会党的十九大</w:t>
      </w:r>
      <w:r>
        <w:rPr>
          <w:rFonts w:hint="eastAsia" w:ascii="仿宋_GB2312" w:hAnsi="仿宋_GB2312" w:eastAsia="仿宋_GB2312" w:cs="仿宋_GB2312"/>
          <w:i w:val="0"/>
          <w:iCs w:val="0"/>
          <w:caps w:val="0"/>
          <w:color w:val="000000"/>
          <w:spacing w:val="0"/>
          <w:sz w:val="32"/>
          <w:szCs w:val="32"/>
          <w:lang w:eastAsia="zh-CN"/>
        </w:rPr>
        <w:t>、二十大</w:t>
      </w:r>
      <w:r>
        <w:rPr>
          <w:rFonts w:hint="eastAsia" w:ascii="仿宋_GB2312" w:hAnsi="仿宋_GB2312" w:eastAsia="仿宋_GB2312" w:cs="仿宋_GB2312"/>
          <w:i w:val="0"/>
          <w:iCs w:val="0"/>
          <w:caps w:val="0"/>
          <w:color w:val="000000"/>
          <w:spacing w:val="0"/>
          <w:sz w:val="32"/>
          <w:szCs w:val="32"/>
        </w:rPr>
        <w:t>精神实质，真正用习近平新时代中国特色社会主义思想武装头脑、指导实践、推动工作</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不断提高全体</w:t>
      </w:r>
      <w:r>
        <w:rPr>
          <w:rFonts w:hint="eastAsia" w:ascii="仿宋_GB2312" w:hAnsi="仿宋_GB2312" w:eastAsia="仿宋_GB2312" w:cs="仿宋_GB2312"/>
          <w:i w:val="0"/>
          <w:iCs w:val="0"/>
          <w:caps w:val="0"/>
          <w:color w:val="000000"/>
          <w:spacing w:val="0"/>
          <w:sz w:val="32"/>
          <w:szCs w:val="32"/>
          <w:lang w:eastAsia="zh-CN"/>
        </w:rPr>
        <w:t>环保</w:t>
      </w:r>
      <w:r>
        <w:rPr>
          <w:rFonts w:hint="eastAsia" w:ascii="仿宋_GB2312" w:hAnsi="仿宋_GB2312" w:eastAsia="仿宋_GB2312" w:cs="仿宋_GB2312"/>
          <w:i w:val="0"/>
          <w:iCs w:val="0"/>
          <w:caps w:val="0"/>
          <w:color w:val="000000"/>
          <w:spacing w:val="0"/>
          <w:sz w:val="32"/>
          <w:szCs w:val="32"/>
        </w:rPr>
        <w:t>干部特别是领导干部依法履职、化解矛盾的能力和水平，切实强化运用法治思维和法治方式化解</w:t>
      </w:r>
      <w:r>
        <w:rPr>
          <w:rFonts w:hint="eastAsia" w:ascii="仿宋_GB2312" w:hAnsi="仿宋_GB2312" w:eastAsia="仿宋_GB2312" w:cs="仿宋_GB2312"/>
          <w:i w:val="0"/>
          <w:iCs w:val="0"/>
          <w:caps w:val="0"/>
          <w:color w:val="000000"/>
          <w:spacing w:val="0"/>
          <w:sz w:val="32"/>
          <w:szCs w:val="32"/>
          <w:lang w:eastAsia="zh-CN"/>
        </w:rPr>
        <w:t>生态环境</w:t>
      </w:r>
      <w:r>
        <w:rPr>
          <w:rFonts w:hint="eastAsia" w:ascii="仿宋_GB2312" w:hAnsi="仿宋_GB2312" w:eastAsia="仿宋_GB2312" w:cs="仿宋_GB2312"/>
          <w:i w:val="0"/>
          <w:iCs w:val="0"/>
          <w:caps w:val="0"/>
          <w:color w:val="000000"/>
          <w:spacing w:val="0"/>
          <w:sz w:val="32"/>
          <w:szCs w:val="32"/>
        </w:rPr>
        <w:t>问题的意识。</w:t>
      </w:r>
      <w:r>
        <w:rPr>
          <w:rFonts w:hint="eastAsia" w:ascii="仿宋_GB2312" w:hAnsi="仿宋_GB2312" w:eastAsia="仿宋_GB2312" w:cs="仿宋_GB2312"/>
          <w:i w:val="0"/>
          <w:iCs w:val="0"/>
          <w:caps w:val="0"/>
          <w:color w:val="000000"/>
          <w:spacing w:val="0"/>
          <w:sz w:val="32"/>
          <w:szCs w:val="32"/>
          <w:lang w:val="en-US" w:eastAsia="zh-CN"/>
        </w:rPr>
        <w:t>2024年累计开展习近平法治思想专题学习培训4次，普法学习教育15次。</w:t>
      </w:r>
    </w:p>
    <w:p w14:paraId="0F7F9546">
      <w:pPr>
        <w:keepNext w:val="0"/>
        <w:keepLines w:val="0"/>
        <w:pageBreakBefore w:val="0"/>
        <w:widowControl w:val="0"/>
        <w:numPr>
          <w:ilvl w:val="0"/>
          <w:numId w:val="1"/>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推进法治政府建设的主要举措及成效</w:t>
      </w:r>
    </w:p>
    <w:p w14:paraId="456BB69D">
      <w:pPr>
        <w:keepNext w:val="0"/>
        <w:keepLines w:val="0"/>
        <w:pageBreakBefore w:val="0"/>
        <w:widowControl w:val="0"/>
        <w:numPr>
          <w:ilvl w:val="0"/>
          <w:numId w:val="2"/>
        </w:numPr>
        <w:pBdr>
          <w:bottom w:val="single" w:color="FFFFFF" w:sz="4" w:space="31"/>
        </w:pBdr>
        <w:tabs>
          <w:tab w:val="left" w:pos="1440"/>
          <w:tab w:val="clear" w:pos="312"/>
        </w:tabs>
        <w:kinsoku/>
        <w:wordWrap/>
        <w:overflowPunct/>
        <w:topLinePunct/>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坚持党对法治政府建设的全面领导</w:t>
      </w:r>
    </w:p>
    <w:p w14:paraId="0F8174B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w:t>
      </w:r>
      <w:r>
        <w:rPr>
          <w:rFonts w:hint="eastAsia" w:ascii="仿宋_GB2312" w:hAnsi="仿宋_GB2312" w:eastAsia="仿宋_GB2312" w:cs="仿宋_GB2312"/>
          <w:i w:val="0"/>
          <w:iCs w:val="0"/>
          <w:caps w:val="0"/>
          <w:color w:val="auto"/>
          <w:spacing w:val="0"/>
          <w:sz w:val="32"/>
          <w:szCs w:val="32"/>
          <w:shd w:val="clear" w:color="auto" w:fill="FFFFFF"/>
          <w:lang w:eastAsia="zh-CN"/>
        </w:rPr>
        <w:t>切实履行推进法治建设第一责任人职责，局党支部</w:t>
      </w:r>
      <w:r>
        <w:rPr>
          <w:rFonts w:hint="eastAsia" w:ascii="仿宋_GB2312" w:hAnsi="仿宋_GB2312" w:eastAsia="仿宋_GB2312" w:cs="仿宋_GB2312"/>
          <w:i w:val="0"/>
          <w:iCs w:val="0"/>
          <w:caps w:val="0"/>
          <w:color w:val="auto"/>
          <w:spacing w:val="0"/>
          <w:sz w:val="32"/>
          <w:szCs w:val="32"/>
          <w:shd w:val="clear" w:color="auto" w:fill="FFFFFF"/>
        </w:rPr>
        <w:t>始终把坚持党对法治政府建设工作的领导放在首要地位</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局主要负责人带头</w:t>
      </w:r>
      <w:r>
        <w:rPr>
          <w:rFonts w:hint="eastAsia" w:ascii="仿宋_GB2312" w:hAnsi="仿宋_GB2312" w:eastAsia="仿宋_GB2312" w:cs="仿宋_GB2312"/>
          <w:i w:val="0"/>
          <w:iCs w:val="0"/>
          <w:caps w:val="0"/>
          <w:color w:val="auto"/>
          <w:spacing w:val="0"/>
          <w:sz w:val="32"/>
          <w:szCs w:val="32"/>
          <w:shd w:val="clear" w:color="auto" w:fill="FFFFFF"/>
        </w:rPr>
        <w:t>学习贯彻习近平全面依法治国新理念新思想新战略，多次召开</w:t>
      </w:r>
      <w:r>
        <w:rPr>
          <w:rFonts w:hint="eastAsia" w:ascii="仿宋_GB2312" w:hAnsi="仿宋_GB2312" w:eastAsia="仿宋_GB2312" w:cs="仿宋_GB2312"/>
          <w:i w:val="0"/>
          <w:iCs w:val="0"/>
          <w:caps w:val="0"/>
          <w:color w:val="auto"/>
          <w:spacing w:val="0"/>
          <w:sz w:val="32"/>
          <w:szCs w:val="32"/>
          <w:shd w:val="clear" w:color="auto" w:fill="FFFFFF"/>
          <w:lang w:eastAsia="zh-CN"/>
        </w:rPr>
        <w:t>支委会</w:t>
      </w:r>
      <w:r>
        <w:rPr>
          <w:rFonts w:hint="eastAsia" w:ascii="仿宋_GB2312" w:hAnsi="仿宋_GB2312" w:eastAsia="仿宋_GB2312" w:cs="仿宋_GB2312"/>
          <w:i w:val="0"/>
          <w:iCs w:val="0"/>
          <w:caps w:val="0"/>
          <w:color w:val="auto"/>
          <w:spacing w:val="0"/>
          <w:sz w:val="32"/>
          <w:szCs w:val="32"/>
          <w:shd w:val="clear" w:color="auto" w:fill="FFFFFF"/>
        </w:rPr>
        <w:t>和局务会议，及时传达学习贯彻习近平全面依法治国新理念新思想新战略和党章</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并</w:t>
      </w:r>
      <w:r>
        <w:rPr>
          <w:rFonts w:hint="eastAsia" w:ascii="仿宋_GB2312" w:hAnsi="仿宋_GB2312" w:eastAsia="仿宋_GB2312" w:cs="仿宋_GB2312"/>
          <w:color w:val="auto"/>
          <w:kern w:val="2"/>
          <w:sz w:val="32"/>
          <w:szCs w:val="32"/>
          <w:highlight w:val="none"/>
          <w:shd w:val="clear" w:color="auto" w:fill="FFFFFF"/>
          <w:lang w:val="en-US" w:eastAsia="zh-CN" w:bidi="ar"/>
        </w:rPr>
        <w:t>成立了以局长为组长，分管副局长为副组长，各科室负责人为成员的法治政府建设领导小组，领导小组下设办公室，负责日常事务，具体负责普法、法治政府建设工作的组织、规划和实施工作，使法治政府建设工作专人抓、专人管、专人做，确保了工作的连续性和稳定性。</w:t>
      </w:r>
    </w:p>
    <w:p w14:paraId="6E6D291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eastAsia="zh-CN"/>
        </w:rPr>
        <w:t>（二）</w:t>
      </w:r>
      <w:r>
        <w:rPr>
          <w:rFonts w:hint="eastAsia" w:ascii="楷体_GB2312" w:hAnsi="楷体_GB2312" w:eastAsia="楷体_GB2312" w:cs="楷体_GB2312"/>
          <w:b/>
          <w:bCs/>
          <w:color w:val="auto"/>
          <w:kern w:val="0"/>
          <w:sz w:val="32"/>
          <w:szCs w:val="32"/>
          <w:lang w:val="en-US" w:eastAsia="zh-CN"/>
        </w:rPr>
        <w:t>深入推进依法行政</w:t>
      </w:r>
    </w:p>
    <w:p w14:paraId="5428BBDE">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1.</w:t>
      </w:r>
      <w:r>
        <w:rPr>
          <w:rFonts w:hint="eastAsia" w:ascii="仿宋" w:hAnsi="仿宋" w:eastAsia="仿宋" w:cs="仿宋"/>
          <w:b/>
          <w:bCs/>
          <w:sz w:val="32"/>
          <w:szCs w:val="32"/>
          <w:lang w:val="en-US" w:eastAsia="zh-CN"/>
        </w:rPr>
        <w:t>依法编制、严格实施行政许可事项清单及时向社会公开并实行动态调整。</w:t>
      </w:r>
      <w:r>
        <w:rPr>
          <w:rFonts w:hint="eastAsia" w:ascii="仿宋_GB2312" w:hAnsi="仿宋_GB2312" w:eastAsia="仿宋_GB2312" w:cs="仿宋_GB2312"/>
          <w:color w:val="auto"/>
          <w:sz w:val="32"/>
          <w:szCs w:val="32"/>
        </w:rPr>
        <w:t>从源头提高环评审批质量和效率，从简从快办理环评审批事项，推动职能转向减审批、强监管、优服务，着力优化营商环境，落实项目建设单位生态环境保护主体责任。</w:t>
      </w:r>
      <w:r>
        <w:rPr>
          <w:rFonts w:hint="eastAsia" w:ascii="仿宋_GB2312" w:hAnsi="仿宋_GB2312" w:eastAsia="仿宋_GB2312" w:cs="仿宋_GB2312"/>
          <w:color w:val="auto"/>
          <w:sz w:val="32"/>
          <w:szCs w:val="32"/>
          <w:lang w:val="en-US" w:eastAsia="zh-CN"/>
        </w:rPr>
        <w:t>2024年完成建设项目审批21个。</w:t>
      </w:r>
    </w:p>
    <w:p w14:paraId="650E57B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2.全面推行行政审批服务“马上办、网上办、就近办、一次办、自助办”，行政审批事项在法定期限内完成并不断压缩办理时限。</w:t>
      </w:r>
      <w:r>
        <w:rPr>
          <w:rFonts w:hint="eastAsia" w:ascii="仿宋_GB2312" w:hAnsi="仿宋_GB2312" w:eastAsia="仿宋_GB2312" w:cs="仿宋_GB2312"/>
          <w:color w:val="auto"/>
          <w:sz w:val="32"/>
          <w:szCs w:val="32"/>
          <w:lang w:val="en-US" w:eastAsia="zh-CN"/>
        </w:rPr>
        <w:t>根据《中华人民共和国环境影响评价法》相关规定，我局在收到一般审批的建设项目环境影响报告书、报告表后，均在20个工作日内完成审批。</w:t>
      </w:r>
    </w:p>
    <w:p w14:paraId="26359732">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（三）不断完善依法行政制度建设</w:t>
      </w:r>
    </w:p>
    <w:p w14:paraId="02DB501E">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1.严格落实文件三级审签制度，控制发文数量，2024年我局共印发文件186个。</w:t>
      </w:r>
    </w:p>
    <w:p w14:paraId="324F1F0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2.规范性文件和其他政策文件的清理，经自查，我局无需要清理的规范性文件。</w:t>
      </w:r>
    </w:p>
    <w:p w14:paraId="7CFE458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（四）健全重大行政决策机制</w:t>
      </w:r>
    </w:p>
    <w:p w14:paraId="4EFEB72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eastAsia="仿宋_GB2312"/>
          <w:color w:val="C00000"/>
          <w:lang w:val="en-US" w:eastAsia="zh-CN"/>
        </w:rPr>
      </w:pPr>
      <w:r>
        <w:rPr>
          <w:rFonts w:hint="eastAsia" w:ascii="仿宋_GB2312" w:hAnsi="仿宋_GB2312" w:eastAsia="仿宋_GB2312" w:cs="仿宋_GB2312"/>
          <w:b w:val="0"/>
          <w:color w:val="auto"/>
          <w:kern w:val="2"/>
          <w:sz w:val="32"/>
          <w:szCs w:val="32"/>
          <w:lang w:val="en-US" w:eastAsia="zh-CN" w:bidi="ar-SA"/>
        </w:rPr>
        <w:t>我局严格落实重大行政决策程序，对情节复杂或者重大违法行为给与较重的行政处罚的案件，针对案件事实是否调查清楚，证据是否确凿、充分，定性是否准确，当事人是否具备主体资格，应处理的单位和个人是否遗漏，适用法律法规是否正确，自由裁量是否得当，办案程序是否合法等进行集体讨论，并形成集体讨论笔录，</w:t>
      </w:r>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由市生态环境局进行法制审核</w:t>
      </w:r>
      <w:r>
        <w:rPr>
          <w:rFonts w:hint="eastAsia" w:ascii="仿宋_GB2312" w:hAnsi="仿宋_GB2312" w:eastAsia="仿宋_GB2312" w:cs="仿宋_GB2312"/>
          <w:sz w:val="32"/>
          <w:szCs w:val="32"/>
          <w:lang w:eastAsia="zh-CN"/>
        </w:rPr>
        <w:t>。</w:t>
      </w:r>
    </w:p>
    <w:p w14:paraId="009EE89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（五）全面推进严格规范公正文明执法</w:t>
      </w:r>
    </w:p>
    <w:p w14:paraId="103C138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b/>
          <w:bCs/>
          <w:i w:val="0"/>
          <w:iCs w:val="0"/>
          <w:caps w:val="0"/>
          <w:color w:val="auto"/>
          <w:spacing w:val="0"/>
          <w:sz w:val="32"/>
          <w:szCs w:val="32"/>
          <w:shd w:val="clear" w:color="auto" w:fill="FFFFFF"/>
        </w:rPr>
        <w:t>行政执法与刑事司法衔接相关制度具体落实情况</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color w:val="auto"/>
          <w:kern w:val="2"/>
          <w:sz w:val="32"/>
          <w:szCs w:val="32"/>
          <w:lang w:val="en-US" w:eastAsia="zh-CN" w:bidi="ar-SA"/>
        </w:rPr>
        <w:t>我局联合区公安局印发了《关于转发&lt;环境保护行政执法与刑事司法衔接工作办法&gt;的通知》（湟公通〔2022〕2号），日常工作中严格落实行政执法与刑事司法衔接制度，不断加大环境行政执法力度，依法严厉查处各类环境违法行为，在办理环境违法案件中，发现存在涉嫌生态环境犯罪行为的，按规定及时向区公安局移送，截至目前，向区公安局移送案件1起。</w:t>
      </w:r>
    </w:p>
    <w:p w14:paraId="7DBE812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2.加强重点领域执法力度。</w:t>
      </w:r>
      <w:r>
        <w:rPr>
          <w:rFonts w:hint="eastAsia" w:ascii="仿宋_GB2312" w:hAnsi="仿宋_GB2312" w:eastAsia="仿宋_GB2312" w:cs="仿宋_GB2312"/>
          <w:b w:val="0"/>
          <w:color w:val="auto"/>
          <w:kern w:val="2"/>
          <w:sz w:val="32"/>
          <w:szCs w:val="32"/>
          <w:lang w:val="en-US" w:eastAsia="zh-CN" w:bidi="ar-SA"/>
        </w:rPr>
        <w:t>对潜在风险大、可能造成严重后果的加强日常监管和执法巡查，从源头上预防和化解违法风险。</w:t>
      </w:r>
      <w:r>
        <w:rPr>
          <w:rFonts w:hint="eastAsia" w:ascii="仿宋_GB2312" w:hAnsi="仿宋_GB2312" w:eastAsia="仿宋_GB2312" w:cs="仿宋_GB2312"/>
          <w:i w:val="0"/>
          <w:iCs w:val="0"/>
          <w:caps w:val="0"/>
          <w:color w:val="auto"/>
          <w:spacing w:val="0"/>
          <w:sz w:val="32"/>
          <w:szCs w:val="32"/>
          <w:shd w:val="clear" w:color="auto" w:fill="FFFFFF"/>
          <w:lang w:val="en-US" w:eastAsia="zh-CN"/>
        </w:rPr>
        <w:t>严肃执法，做到违法必究，打击各类环境违法行为，2024年我局</w:t>
      </w:r>
      <w:r>
        <w:rPr>
          <w:rFonts w:hint="eastAsia" w:ascii="仿宋_GB2312" w:hAnsi="仿宋_GB2312" w:eastAsia="仿宋_GB2312" w:cs="仿宋_GB2312"/>
          <w:color w:val="auto"/>
          <w:sz w:val="32"/>
          <w:szCs w:val="32"/>
          <w:lang w:val="en-US" w:eastAsia="zh-CN"/>
        </w:rPr>
        <w:t>共查处环境违法行为25起，处罚金额65.2256万元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，指定专人按要求及时将环境行政处罚案件信息录入12369环境行政处罚案件系统，并完成处罚信息“双公示”。</w:t>
      </w:r>
    </w:p>
    <w:p w14:paraId="6F20CC2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bCs/>
          <w:color w:val="auto"/>
          <w:sz w:val="32"/>
          <w:szCs w:val="32"/>
          <w:lang w:val="en-US" w:eastAsia="zh-CN"/>
        </w:rPr>
        <w:t>全面推行行政执法“三项制度”。</w:t>
      </w:r>
      <w:r>
        <w:rPr>
          <w:rFonts w:hint="eastAsia" w:ascii="仿宋_GB2312" w:hAnsi="宋体" w:eastAsia="仿宋_GB2312" w:cs="宋体"/>
          <w:b w:val="0"/>
          <w:bCs w:val="0"/>
          <w:color w:val="auto"/>
          <w:kern w:val="0"/>
          <w:sz w:val="32"/>
          <w:szCs w:val="32"/>
          <w:lang w:val="en-US" w:eastAsia="zh-CN" w:bidi="ar-SA"/>
        </w:rPr>
        <w:t>我局认真落实“行政执法公示、执法全过程记录、重大执法决定法制审核”三项制度，严格规范行政执法行为，推进生态环境保护行政执法队伍建设，切实维护人民群众合法权益。</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全面推行行政执法公示制度。</w:t>
      </w:r>
      <w:r>
        <w:rPr>
          <w:rFonts w:hint="eastAsia" w:ascii="仿宋_GB2312" w:hAnsi="宋体" w:eastAsia="仿宋_GB2312" w:cs="宋体"/>
          <w:b w:val="0"/>
          <w:bCs w:val="0"/>
          <w:color w:val="auto"/>
          <w:kern w:val="0"/>
          <w:sz w:val="32"/>
          <w:szCs w:val="32"/>
          <w:lang w:val="en-US" w:eastAsia="zh-CN" w:bidi="ar-SA"/>
        </w:rPr>
        <w:t>机构改革后我局严格按市生态环境局要求填写《西宁市生态环境局信息发布审签单》，通过市生态环境局门户网站对执法信息及时进行公开，同时安排专人在环境行政处罚案件办理信息系统、信用青海平台等渠道对执法信息进行公开。截止目前我局通过以上渠道，公开了25起环境行政处罚行为。</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推行执法全过程记录制度情况。</w:t>
      </w:r>
      <w:r>
        <w:rPr>
          <w:rFonts w:hint="eastAsia" w:ascii="仿宋_GB2312" w:hAnsi="宋体" w:eastAsia="仿宋_GB2312" w:cs="宋体"/>
          <w:b w:val="0"/>
          <w:bCs w:val="0"/>
          <w:color w:val="auto"/>
          <w:kern w:val="0"/>
          <w:sz w:val="32"/>
          <w:szCs w:val="32"/>
          <w:lang w:val="en-US" w:eastAsia="zh-CN" w:bidi="ar-SA"/>
        </w:rPr>
        <w:t>我局在制作案卷过程中对案卷中调查取证、询问当事人等行政执法活动实现了全程记录，并制作成光盘存档。</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推行重大执法决定法治审核制度情况。</w:t>
      </w:r>
      <w:r>
        <w:rPr>
          <w:rFonts w:hint="eastAsia" w:ascii="仿宋_GB2312" w:hAnsi="宋体" w:eastAsia="仿宋_GB2312" w:cs="宋体"/>
          <w:b w:val="0"/>
          <w:bCs w:val="0"/>
          <w:color w:val="auto"/>
          <w:kern w:val="0"/>
          <w:sz w:val="32"/>
          <w:szCs w:val="32"/>
          <w:lang w:val="en-US" w:eastAsia="zh-CN" w:bidi="ar-SA"/>
        </w:rPr>
        <w:t>我局将查处的问题形成书面材料报市生态环境局申请立案，并由市生态环境局法规科进行法制审核,目前市生态环境局已建立《西宁市生态环境行政处罚案件办理工作规范（试行）》，我局严格按照上级部门相关制度开展相关工作。</w:t>
      </w:r>
    </w:p>
    <w:p w14:paraId="567BDA40">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lang w:val="en-US" w:eastAsia="zh-CN"/>
        </w:rPr>
      </w:pPr>
      <w:r>
        <w:rPr>
          <w:rFonts w:hint="eastAsia" w:ascii="仿宋_GB2312" w:hAnsi="仿宋_GB2312" w:eastAsia="仿宋_GB2312" w:cs="仿宋_GB2312"/>
          <w:b/>
          <w:bCs/>
          <w:color w:val="auto"/>
          <w:kern w:val="0"/>
          <w:sz w:val="32"/>
          <w:szCs w:val="32"/>
          <w:lang w:val="en-US" w:eastAsia="zh-CN"/>
        </w:rPr>
        <w:t>4.创新行政执法方式。</w:t>
      </w:r>
      <w:r>
        <w:rPr>
          <w:rFonts w:hint="eastAsia" w:ascii="仿宋_GB2312" w:hAnsi="Calibri" w:eastAsia="仿宋_GB2312" w:cs="Times New Roman"/>
          <w:color w:val="auto"/>
          <w:kern w:val="0"/>
          <w:sz w:val="32"/>
          <w:szCs w:val="32"/>
          <w:lang w:val="en-US" w:eastAsia="zh-CN" w:bidi="ar-SA"/>
        </w:rPr>
        <w:t>全面推动企业环保自律体系建设，在行政处罚之前提前介入，采取企业约谈等形式，提示警醒企业规范环境行为，坚决杜绝“一刀切”式环境执法，强化对管理对象环境法律、法规的宣传和对环境问题的整改指导。2024年共约谈企业8次17家，有效地宣传环保法律法规，增强了企业环保意识。</w:t>
      </w:r>
    </w:p>
    <w:p w14:paraId="6D6938C3">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eastAsia="zh-CN"/>
        </w:rPr>
        <w:t>（六）</w:t>
      </w:r>
      <w:r>
        <w:rPr>
          <w:rFonts w:hint="eastAsia" w:ascii="楷体_GB2312" w:hAnsi="楷体_GB2312" w:eastAsia="楷体_GB2312" w:cs="楷体_GB2312"/>
          <w:b/>
          <w:bCs/>
          <w:color w:val="auto"/>
          <w:kern w:val="0"/>
          <w:sz w:val="32"/>
          <w:szCs w:val="32"/>
          <w:lang w:val="en-US" w:eastAsia="zh-CN"/>
        </w:rPr>
        <w:t>严格落实行政裁量权基准制度</w:t>
      </w:r>
    </w:p>
    <w:p w14:paraId="57DFF531">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textAlignment w:val="auto"/>
        <w:rPr>
          <w:rFonts w:hint="eastAsia" w:ascii="楷体_GB2312" w:hAnsi="楷体_GB2312" w:eastAsia="楷体_GB2312" w:cs="楷体_GB2312"/>
          <w:b/>
          <w:bCs/>
          <w:color w:val="auto"/>
          <w:kern w:val="0"/>
          <w:sz w:val="32"/>
          <w:szCs w:val="32"/>
          <w:lang w:eastAsia="zh-CN"/>
        </w:rPr>
      </w:pPr>
      <w:r>
        <w:rPr>
          <w:rFonts w:hint="eastAsia" w:ascii="仿宋_GB2312" w:hAnsi="仿宋_GB2312" w:eastAsia="仿宋_GB2312" w:cs="仿宋_GB2312"/>
          <w:sz w:val="32"/>
          <w:szCs w:val="32"/>
        </w:rPr>
        <w:t>为确保执法决定合法公正，规范行政处罚和自由裁量权的行使，</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lang w:eastAsia="zh-CN"/>
        </w:rPr>
        <w:t>严格按照省生态环境厅下发的《青海省生态环境行政处罚裁量基准规定（试行）》的规定，</w:t>
      </w:r>
      <w:r>
        <w:rPr>
          <w:rFonts w:hint="eastAsia" w:ascii="仿宋_GB2312" w:hAnsi="仿宋_GB2312" w:eastAsia="仿宋_GB2312" w:cs="仿宋_GB2312"/>
          <w:sz w:val="32"/>
          <w:szCs w:val="32"/>
          <w:lang w:val="en-US" w:eastAsia="zh-CN"/>
        </w:rPr>
        <w:t>所有案件均</w:t>
      </w:r>
      <w:r>
        <w:rPr>
          <w:rFonts w:hint="eastAsia" w:ascii="仿宋_GB2312" w:hAnsi="仿宋_GB2312" w:eastAsia="仿宋_GB2312" w:cs="仿宋_GB2312"/>
          <w:sz w:val="32"/>
          <w:szCs w:val="32"/>
          <w:lang w:eastAsia="zh-CN"/>
        </w:rPr>
        <w:t>做到依规依法，过罚相当</w:t>
      </w:r>
      <w:r>
        <w:rPr>
          <w:rFonts w:hint="eastAsia" w:ascii="仿宋_GB2312" w:hAnsi="仿宋_GB2312" w:eastAsia="仿宋_GB2312" w:cs="仿宋_GB2312"/>
          <w:sz w:val="32"/>
          <w:szCs w:val="32"/>
        </w:rPr>
        <w:t>。</w:t>
      </w:r>
    </w:p>
    <w:p w14:paraId="202CF6DF">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七</w:t>
      </w:r>
      <w:r>
        <w:rPr>
          <w:rFonts w:hint="eastAsia" w:ascii="楷体_GB2312" w:hAnsi="楷体_GB2312" w:eastAsia="楷体_GB2312" w:cs="楷体_GB2312"/>
          <w:b/>
          <w:bCs/>
          <w:color w:val="auto"/>
          <w:kern w:val="0"/>
          <w:sz w:val="32"/>
          <w:szCs w:val="32"/>
          <w:lang w:eastAsia="zh-CN"/>
        </w:rPr>
        <w:t>）依法</w:t>
      </w:r>
      <w:r>
        <w:rPr>
          <w:rFonts w:hint="eastAsia" w:ascii="楷体_GB2312" w:hAnsi="楷体_GB2312" w:eastAsia="楷体_GB2312" w:cs="楷体_GB2312"/>
          <w:b/>
          <w:bCs/>
          <w:color w:val="auto"/>
          <w:kern w:val="0"/>
          <w:sz w:val="32"/>
          <w:szCs w:val="32"/>
          <w:lang w:val="en-US" w:eastAsia="zh-CN"/>
        </w:rPr>
        <w:t>妥善</w:t>
      </w:r>
      <w:r>
        <w:rPr>
          <w:rFonts w:hint="eastAsia" w:ascii="楷体_GB2312" w:hAnsi="楷体_GB2312" w:eastAsia="楷体_GB2312" w:cs="楷体_GB2312"/>
          <w:b/>
          <w:bCs/>
          <w:color w:val="auto"/>
          <w:kern w:val="0"/>
          <w:sz w:val="32"/>
          <w:szCs w:val="32"/>
          <w:lang w:eastAsia="zh-CN"/>
        </w:rPr>
        <w:t>预防处置重大突发事件</w:t>
      </w:r>
    </w:p>
    <w:p w14:paraId="70FFF8F6">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组建了一支兼职应急救援队伍，随时做好突发环境应急执法及监测工作，确保守住环境安全底线。同时，督促并配合重点企业完成本年度突发环境事件应急演练工作，进一步提高了区生态环境局与企业共同应对突发环境事件的协同作战能力，锻炼了应急队伍人员的应急技能和实战能力。</w:t>
      </w:r>
    </w:p>
    <w:p w14:paraId="6CA78D14">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（八）</w:t>
      </w:r>
      <w:r>
        <w:rPr>
          <w:rFonts w:hint="eastAsia" w:ascii="楷体_GB2312" w:hAnsi="楷体_GB2312" w:eastAsia="楷体_GB2312" w:cs="楷体_GB2312"/>
          <w:b/>
          <w:bCs/>
          <w:color w:val="auto"/>
          <w:kern w:val="0"/>
          <w:sz w:val="32"/>
          <w:szCs w:val="32"/>
          <w:lang w:eastAsia="zh-CN"/>
        </w:rPr>
        <w:t>依法预防和化解社会矛盾</w:t>
      </w:r>
    </w:p>
    <w:p w14:paraId="712AB608">
      <w:pPr>
        <w:keepNext w:val="0"/>
        <w:keepLines w:val="0"/>
        <w:pageBreakBefore w:val="0"/>
        <w:widowControl w:val="0"/>
        <w:numPr>
          <w:ilvl w:val="0"/>
          <w:numId w:val="0"/>
        </w:numPr>
        <w:pBdr>
          <w:bottom w:val="single" w:color="FFFFFF" w:sz="4" w:space="31"/>
        </w:pBdr>
        <w:tabs>
          <w:tab w:val="left" w:pos="1652"/>
          <w:tab w:val="left" w:pos="2520"/>
        </w:tabs>
        <w:kinsoku/>
        <w:wordWrap/>
        <w:overflowPunct/>
        <w:topLinePunct w:val="0"/>
        <w:autoSpaceDE/>
        <w:autoSpaceDN/>
        <w:bidi w:val="0"/>
        <w:adjustRightInd w:val="0"/>
        <w:snapToGrid w:val="0"/>
        <w:spacing w:before="0" w:beforeAutospacing="0" w:line="576" w:lineRule="exact"/>
        <w:ind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1.加强行政复议工作。</w:t>
      </w:r>
      <w:r>
        <w:rPr>
          <w:rFonts w:hint="eastAsia" w:ascii="仿宋_GB2312" w:hAnsi="仿宋_GB2312" w:eastAsia="仿宋_GB2312" w:cs="仿宋_GB2312"/>
          <w:b w:val="0"/>
          <w:bCs w:val="0"/>
          <w:sz w:val="32"/>
          <w:szCs w:val="32"/>
          <w:lang w:val="en-US" w:eastAsia="zh-CN"/>
        </w:rPr>
        <w:t>我局认真贯彻落实《中华人民共和国行政复议法》，畅通行政复议渠道，依法履行行政复议职责，并积极开展以案释法工作，强化依法行政。2024年我局无行政复议案件发生。</w:t>
      </w:r>
    </w:p>
    <w:p w14:paraId="24F61F10">
      <w:pPr>
        <w:keepNext w:val="0"/>
        <w:keepLines w:val="0"/>
        <w:pageBreakBefore w:val="0"/>
        <w:widowControl w:val="0"/>
        <w:numPr>
          <w:ilvl w:val="0"/>
          <w:numId w:val="0"/>
        </w:numPr>
        <w:pBdr>
          <w:bottom w:val="single" w:color="FFFFFF" w:sz="4" w:space="31"/>
        </w:pBdr>
        <w:tabs>
          <w:tab w:val="left" w:pos="1652"/>
          <w:tab w:val="left" w:pos="2520"/>
        </w:tabs>
        <w:kinsoku/>
        <w:wordWrap/>
        <w:overflowPunct/>
        <w:topLinePunct w:val="0"/>
        <w:autoSpaceDE/>
        <w:autoSpaceDN/>
        <w:bidi w:val="0"/>
        <w:adjustRightInd w:val="0"/>
        <w:snapToGrid w:val="0"/>
        <w:spacing w:before="0" w:beforeAutospacing="0" w:line="576" w:lineRule="exact"/>
        <w:ind w:leftChars="0" w:right="0" w:rightChars="0" w:firstLine="643"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仿宋_GB2312" w:hAnsi="仿宋_GB2312" w:eastAsia="仿宋_GB2312" w:cs="仿宋_GB2312"/>
          <w:b/>
          <w:bCs/>
          <w:sz w:val="32"/>
          <w:szCs w:val="32"/>
          <w:lang w:val="en-US" w:eastAsia="zh-CN"/>
        </w:rPr>
        <w:t>2.做好行政应诉工作。</w:t>
      </w:r>
      <w:r>
        <w:rPr>
          <w:rFonts w:hint="eastAsia" w:ascii="仿宋_GB2312" w:hAnsi="仿宋_GB2312" w:eastAsia="仿宋_GB2312" w:cs="仿宋_GB2312"/>
          <w:b w:val="0"/>
          <w:bCs w:val="0"/>
          <w:sz w:val="32"/>
          <w:szCs w:val="32"/>
          <w:lang w:val="en-US" w:eastAsia="zh-CN"/>
        </w:rPr>
        <w:t>我局严格落实《西宁市行政机关负责人出庭应诉规定》，规范行政应诉行为。2024年我局无行政应诉案件发生。</w:t>
      </w:r>
    </w:p>
    <w:p w14:paraId="2E6A0A16">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3.依法化解矛盾纠纷。</w:t>
      </w:r>
      <w:r>
        <w:rPr>
          <w:rFonts w:hint="eastAsia" w:ascii="仿宋_GB2312" w:hAnsi="仿宋_GB2312" w:eastAsia="仿宋_GB2312" w:cs="仿宋_GB2312"/>
          <w:color w:val="auto"/>
          <w:sz w:val="32"/>
          <w:szCs w:val="32"/>
          <w:lang w:val="en-US" w:eastAsia="zh-CN"/>
        </w:rPr>
        <w:t>畅通民意，积极受理各类信访案件，2024年共受理各类环境信访举报件130件，已办结122件，正在办理8件，办结率94%。</w:t>
      </w:r>
    </w:p>
    <w:p w14:paraId="463B9F46">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九</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加强</w:t>
      </w:r>
      <w:r>
        <w:rPr>
          <w:rFonts w:hint="eastAsia" w:ascii="楷体_GB2312" w:hAnsi="楷体_GB2312" w:eastAsia="楷体_GB2312" w:cs="楷体_GB2312"/>
          <w:b/>
          <w:bCs/>
          <w:color w:val="auto"/>
          <w:kern w:val="0"/>
          <w:sz w:val="32"/>
          <w:szCs w:val="32"/>
          <w:lang w:eastAsia="zh-CN"/>
        </w:rPr>
        <w:t>行政权利的</w:t>
      </w:r>
      <w:r>
        <w:rPr>
          <w:rFonts w:hint="eastAsia" w:ascii="楷体_GB2312" w:hAnsi="楷体_GB2312" w:eastAsia="楷体_GB2312" w:cs="楷体_GB2312"/>
          <w:b/>
          <w:bCs/>
          <w:color w:val="auto"/>
          <w:kern w:val="0"/>
          <w:sz w:val="32"/>
          <w:szCs w:val="32"/>
          <w:lang w:val="en-US" w:eastAsia="zh-CN"/>
        </w:rPr>
        <w:t>运行</w:t>
      </w:r>
      <w:r>
        <w:rPr>
          <w:rFonts w:hint="eastAsia" w:ascii="楷体_GB2312" w:hAnsi="楷体_GB2312" w:eastAsia="楷体_GB2312" w:cs="楷体_GB2312"/>
          <w:b/>
          <w:bCs/>
          <w:color w:val="auto"/>
          <w:kern w:val="0"/>
          <w:sz w:val="32"/>
          <w:szCs w:val="32"/>
          <w:lang w:eastAsia="zh-CN"/>
        </w:rPr>
        <w:t>制约和监督</w:t>
      </w:r>
    </w:p>
    <w:p w14:paraId="4AD338EA">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严格落实《政府信息公开条例》，全面推进政务公开。</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对我局公共服务和行政许可事项的办件时限进行压缩，将“建设项目环境影响评价报告书（表）审批事项”的办件时限压缩至20个工作日。</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及时在政府门户网站对各类事项进行公示，接受社会监督。2024年共公示建设项目审批信息21次、行政处罚案件25起、“双随机 一公开”检查结果107家。同时，行政处罚信息按规定时限上传至12369信息系统。</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对照《固定污染源排污许可分类管理名录（2019年版）》，全面排查辖区污染源单位，全区现有排污许可证企业48家，其中重点管理9家，简化管理39家。</w:t>
      </w:r>
    </w:p>
    <w:p w14:paraId="3467899C">
      <w:pPr>
        <w:keepNext w:val="0"/>
        <w:keepLines w:val="0"/>
        <w:pageBreakBefore w:val="0"/>
        <w:widowControl w:val="0"/>
        <w:numPr>
          <w:ilvl w:val="0"/>
          <w:numId w:val="3"/>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推进数字法治政府建设</w:t>
      </w:r>
    </w:p>
    <w:p w14:paraId="4C67D57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1.利用在线监测数据远程监管。</w:t>
      </w:r>
      <w:r>
        <w:rPr>
          <w:rFonts w:hint="eastAsia" w:ascii="仿宋_GB2312" w:hAnsi="仿宋_GB2312" w:eastAsia="仿宋_GB2312" w:cs="仿宋_GB2312"/>
          <w:b w:val="0"/>
          <w:bCs w:val="0"/>
          <w:color w:val="auto"/>
          <w:sz w:val="32"/>
          <w:szCs w:val="32"/>
          <w:lang w:val="en-US" w:eastAsia="zh-CN"/>
        </w:rPr>
        <w:t>辖区3家重点企业（青海祁连山水泥有限公司、黄河西宁热电有限责任公司、西宁市湟中区江源给排水有限责任公司）及2家一般企业李家山污水处理站、田家寨污水处理站均建设污染源自动监测系统，我局以污染源自动监控系统和移动执法系统为平台，借力科技手段加强对污染源的有效监控，推进靶向精准执法和非现场监管执法，</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移动执法平台使用情况目前基本做到执法人员和执法业务“两个全覆盖”，</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使用移动执法设备制作现场检查笔录共计</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p>
    <w:p w14:paraId="6CA335E9">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eastAsia" w:ascii="仿宋_GB2312" w:eastAsia="仿宋_GB2312" w:cs="Times New Roman"/>
          <w:b/>
          <w:bCs/>
          <w:kern w:val="0"/>
          <w:sz w:val="32"/>
          <w:szCs w:val="32"/>
          <w:lang w:val="en-US" w:eastAsia="zh-CN" w:bidi="ar-SA"/>
        </w:rPr>
        <w:t>2.正面清单常态化。</w:t>
      </w:r>
      <w:r>
        <w:rPr>
          <w:rFonts w:hint="eastAsia" w:ascii="仿宋_GB2312" w:eastAsia="仿宋_GB2312" w:cs="Times New Roman"/>
          <w:kern w:val="0"/>
          <w:sz w:val="32"/>
          <w:szCs w:val="32"/>
          <w:lang w:val="en-US" w:eastAsia="zh-CN" w:bidi="ar-SA"/>
        </w:rPr>
        <w:t>我局</w:t>
      </w:r>
      <w:r>
        <w:rPr>
          <w:rFonts w:hint="default" w:ascii="Times New Roman" w:hAnsi="Times New Roman" w:eastAsia="仿宋_GB2312" w:cs="Times New Roman"/>
          <w:sz w:val="32"/>
          <w:szCs w:val="32"/>
        </w:rPr>
        <w:t>对正面清单实施动态管理，对规范纳入生态环境监督执法正面清单的</w:t>
      </w:r>
      <w:r>
        <w:rPr>
          <w:rFonts w:hint="eastAsia" w:ascii="Times New Roman" w:hAnsi="Times New Roman" w:eastAsia="仿宋_GB2312" w:cs="Times New Roman"/>
          <w:sz w:val="32"/>
          <w:szCs w:val="32"/>
          <w:lang w:val="en-US" w:eastAsia="zh-CN"/>
        </w:rPr>
        <w:t>3家</w:t>
      </w:r>
      <w:r>
        <w:rPr>
          <w:rFonts w:hint="default" w:ascii="Times New Roman" w:hAnsi="Times New Roman" w:eastAsia="仿宋_GB2312" w:cs="Times New Roman"/>
          <w:sz w:val="32"/>
          <w:szCs w:val="32"/>
        </w:rPr>
        <w:t>排污单位的执法监管，减少现场检查频次，</w:t>
      </w:r>
      <w:r>
        <w:rPr>
          <w:rFonts w:hint="default" w:ascii="Times New Roman" w:hAnsi="Times New Roman" w:eastAsia="仿宋_GB2312" w:cs="Times New Roman"/>
          <w:sz w:val="32"/>
          <w:szCs w:val="32"/>
          <w:lang w:val="en-US" w:eastAsia="zh-CN"/>
        </w:rPr>
        <w:t>现3家企业</w:t>
      </w:r>
      <w:r>
        <w:rPr>
          <w:rFonts w:hint="eastAsia" w:ascii="Times New Roman" w:hAnsi="Times New Roman" w:eastAsia="仿宋_GB2312" w:cs="Times New Roman"/>
          <w:sz w:val="32"/>
          <w:szCs w:val="32"/>
          <w:lang w:val="en-US" w:eastAsia="zh-CN"/>
        </w:rPr>
        <w:t>污染防治设施</w:t>
      </w:r>
      <w:r>
        <w:rPr>
          <w:rFonts w:hint="default" w:ascii="Times New Roman" w:hAnsi="Times New Roman" w:eastAsia="仿宋_GB2312" w:cs="Times New Roman"/>
          <w:sz w:val="32"/>
          <w:szCs w:val="32"/>
          <w:lang w:eastAsia="zh-CN"/>
        </w:rPr>
        <w:t>稳定运行，信用良好</w:t>
      </w:r>
      <w:r>
        <w:rPr>
          <w:rFonts w:hint="default" w:ascii="Times New Roman" w:hAnsi="Times New Roman" w:eastAsia="仿宋_GB2312" w:cs="Times New Roman"/>
          <w:color w:val="auto"/>
          <w:sz w:val="32"/>
          <w:szCs w:val="32"/>
          <w:lang w:eastAsia="zh-CN"/>
        </w:rPr>
        <w:t>。</w:t>
      </w:r>
    </w:p>
    <w:p w14:paraId="41CF008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（十一）完善法治政府建设机制</w:t>
      </w:r>
    </w:p>
    <w:p w14:paraId="3BB257F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lang w:val="en-US" w:eastAsia="zh-CN"/>
        </w:rPr>
      </w:pPr>
      <w:r>
        <w:rPr>
          <w:rFonts w:hint="eastAsia" w:ascii="仿宋_GB2312" w:hAnsi="仿宋_GB2312" w:eastAsia="仿宋_GB2312" w:cs="仿宋_GB2312"/>
          <w:i w:val="0"/>
          <w:iCs w:val="0"/>
          <w:caps w:val="0"/>
          <w:color w:val="auto"/>
          <w:spacing w:val="0"/>
          <w:sz w:val="32"/>
          <w:szCs w:val="32"/>
        </w:rPr>
        <w:t>党政主要负责人</w:t>
      </w:r>
      <w:r>
        <w:rPr>
          <w:rFonts w:hint="eastAsia" w:ascii="仿宋_GB2312" w:hAnsi="仿宋_GB2312" w:eastAsia="仿宋_GB2312" w:cs="仿宋_GB2312"/>
          <w:i w:val="0"/>
          <w:iCs w:val="0"/>
          <w:caps w:val="0"/>
          <w:color w:val="auto"/>
          <w:spacing w:val="0"/>
          <w:sz w:val="32"/>
          <w:szCs w:val="32"/>
          <w:lang w:val="en-US" w:eastAsia="zh-CN"/>
        </w:rPr>
        <w:t>高度重视法治政府建设工作的重要性，</w:t>
      </w:r>
      <w:r>
        <w:rPr>
          <w:rFonts w:hint="eastAsia" w:ascii="仿宋_GB2312" w:hAnsi="仿宋_GB2312" w:eastAsia="仿宋_GB2312" w:cs="仿宋_GB2312"/>
          <w:i w:val="0"/>
          <w:iCs w:val="0"/>
          <w:caps w:val="0"/>
          <w:color w:val="auto"/>
          <w:spacing w:val="0"/>
          <w:sz w:val="32"/>
          <w:szCs w:val="32"/>
        </w:rPr>
        <w:t>做好依法行政、依法治污的“宣传者”和“推动者”。带头学习和宣传习近平法治思想，及时传达中央和本市有关法治建设的重大决策部署，亲自宣讲党内法规，积极安排党组理论学习中心组专题学法，抓好各级领导干部带头厉行法治、带头依法办事。坚持将法治建设与业务工作同部署、同推进。自觉履行年终述职述法，全面总结履行推进法治建设第一责任人职责情况。</w:t>
      </w:r>
    </w:p>
    <w:p w14:paraId="4ABDB22D">
      <w:pPr>
        <w:keepNext w:val="0"/>
        <w:keepLines w:val="0"/>
        <w:pageBreakBefore w:val="0"/>
        <w:widowControl w:val="0"/>
        <w:numPr>
          <w:ilvl w:val="0"/>
          <w:numId w:val="1"/>
        </w:numPr>
        <w:pBdr>
          <w:bottom w:val="single" w:color="FFFFFF" w:sz="4" w:space="31"/>
        </w:pBdr>
        <w:tabs>
          <w:tab w:val="left" w:pos="1440"/>
        </w:tabs>
        <w:kinsoku/>
        <w:wordWrap/>
        <w:overflowPunct/>
        <w:topLinePunct/>
        <w:autoSpaceDE/>
        <w:autoSpaceDN/>
        <w:bidi w:val="0"/>
        <w:adjustRightInd/>
        <w:snapToGrid/>
        <w:spacing w:beforeAutospacing="0" w:line="576" w:lineRule="exact"/>
        <w:ind w:left="0" w:leftChars="0"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普法工作开展情况</w:t>
      </w:r>
    </w:p>
    <w:p w14:paraId="4BC4D2A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0" w:firstLineChars="200"/>
        <w:jc w:val="both"/>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积极推进“八五”普法规划和决议贯彻落实。</w:t>
      </w:r>
      <w:r>
        <w:rPr>
          <w:rFonts w:hint="eastAsia" w:ascii="仿宋_GB2312" w:hAnsi="仿宋_GB2312" w:eastAsia="仿宋_GB2312" w:cs="仿宋_GB2312"/>
          <w:b/>
          <w:bCs/>
          <w:i w:val="0"/>
          <w:iCs w:val="0"/>
          <w:caps w:val="0"/>
          <w:color w:val="auto"/>
          <w:spacing w:val="0"/>
          <w:sz w:val="32"/>
          <w:szCs w:val="32"/>
          <w:shd w:val="clear" w:color="auto" w:fill="FFFFFF"/>
        </w:rPr>
        <w:t>一是优化普法责任制。</w:t>
      </w:r>
      <w:r>
        <w:rPr>
          <w:rFonts w:hint="eastAsia" w:ascii="仿宋_GB2312" w:hAnsi="仿宋_GB2312" w:eastAsia="仿宋_GB2312" w:cs="仿宋_GB2312"/>
          <w:i w:val="0"/>
          <w:iCs w:val="0"/>
          <w:caps w:val="0"/>
          <w:color w:val="auto"/>
          <w:spacing w:val="0"/>
          <w:sz w:val="32"/>
          <w:szCs w:val="32"/>
          <w:shd w:val="clear" w:color="auto" w:fill="FFFFFF"/>
        </w:rPr>
        <w:t>构建局班子统一领导，执法大队、办公室为普法主体，相关科室配合的工作机制，明确各方普法任务，力求做到各负其责、各司其职、协同动作、形成合力，把普法工作落到实处。</w:t>
      </w:r>
      <w:r>
        <w:rPr>
          <w:rFonts w:hint="eastAsia" w:ascii="仿宋_GB2312" w:hAnsi="仿宋_GB2312" w:eastAsia="仿宋_GB2312" w:cs="仿宋_GB2312"/>
          <w:b/>
          <w:bCs/>
          <w:i w:val="0"/>
          <w:iCs w:val="0"/>
          <w:caps w:val="0"/>
          <w:color w:val="auto"/>
          <w:spacing w:val="0"/>
          <w:sz w:val="32"/>
          <w:szCs w:val="32"/>
          <w:shd w:val="clear" w:color="auto" w:fill="FFFFFF"/>
        </w:rPr>
        <w:t>二是制定普法工作</w:t>
      </w:r>
      <w:r>
        <w:rPr>
          <w:rFonts w:hint="eastAsia" w:ascii="仿宋_GB2312" w:hAnsi="仿宋_GB2312" w:eastAsia="仿宋_GB2312" w:cs="仿宋_GB2312"/>
          <w:b/>
          <w:bCs/>
          <w:i w:val="0"/>
          <w:iCs w:val="0"/>
          <w:caps w:val="0"/>
          <w:color w:val="auto"/>
          <w:spacing w:val="0"/>
          <w:sz w:val="32"/>
          <w:szCs w:val="32"/>
          <w:shd w:val="clear" w:color="auto" w:fill="FFFFFF"/>
          <w:lang w:eastAsia="zh-CN"/>
        </w:rPr>
        <w:t>计划</w:t>
      </w:r>
      <w:r>
        <w:rPr>
          <w:rFonts w:hint="eastAsia" w:ascii="仿宋_GB2312" w:hAnsi="仿宋_GB2312" w:eastAsia="仿宋_GB2312" w:cs="仿宋_GB2312"/>
          <w:b/>
          <w:bCs/>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rPr>
        <w:t>为做好年度普法工作，梳理出本年度普法重点工作，明确工作目标任务、细化实施步骤、完善保障措施，围绕环境法制计划具体活动，形成年度普法工作</w:t>
      </w:r>
      <w:r>
        <w:rPr>
          <w:rFonts w:hint="eastAsia" w:ascii="仿宋_GB2312" w:hAnsi="仿宋_GB2312" w:eastAsia="仿宋_GB2312" w:cs="仿宋_GB2312"/>
          <w:i w:val="0"/>
          <w:iCs w:val="0"/>
          <w:caps w:val="0"/>
          <w:color w:val="auto"/>
          <w:spacing w:val="0"/>
          <w:sz w:val="32"/>
          <w:szCs w:val="32"/>
          <w:shd w:val="clear" w:color="auto" w:fill="FFFFFF"/>
          <w:lang w:eastAsia="zh-CN"/>
        </w:rPr>
        <w:t>计划</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i w:val="0"/>
          <w:iCs w:val="0"/>
          <w:caps w:val="0"/>
          <w:color w:val="auto"/>
          <w:spacing w:val="0"/>
          <w:sz w:val="32"/>
          <w:szCs w:val="32"/>
          <w:shd w:val="clear" w:color="auto" w:fill="FFFFFF"/>
        </w:rPr>
        <w:t>抓好重点对象学法，强化生态环境法治思维</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将环</w:t>
      </w:r>
      <w:r>
        <w:rPr>
          <w:rFonts w:hint="eastAsia" w:ascii="仿宋_GB2312" w:hAnsi="仿宋_GB2312" w:eastAsia="仿宋_GB2312" w:cs="仿宋_GB2312"/>
          <w:i w:val="0"/>
          <w:iCs w:val="0"/>
          <w:caps w:val="0"/>
          <w:color w:val="auto"/>
          <w:spacing w:val="0"/>
          <w:sz w:val="32"/>
          <w:szCs w:val="32"/>
          <w:shd w:val="clear" w:color="auto" w:fill="FFFFFF"/>
        </w:rPr>
        <w:t>保相关的法律法规融入到</w:t>
      </w:r>
      <w:r>
        <w:rPr>
          <w:rFonts w:hint="eastAsia" w:ascii="仿宋_GB2312" w:hAnsi="仿宋_GB2312" w:eastAsia="仿宋_GB2312" w:cs="仿宋_GB2312"/>
          <w:i w:val="0"/>
          <w:iCs w:val="0"/>
          <w:caps w:val="0"/>
          <w:color w:val="auto"/>
          <w:spacing w:val="0"/>
          <w:sz w:val="32"/>
          <w:szCs w:val="32"/>
          <w:shd w:val="clear" w:color="auto" w:fill="FFFFFF"/>
          <w:lang w:eastAsia="zh-CN"/>
        </w:rPr>
        <w:t>全局</w:t>
      </w:r>
      <w:r>
        <w:rPr>
          <w:rFonts w:hint="eastAsia" w:ascii="仿宋_GB2312" w:hAnsi="仿宋_GB2312" w:eastAsia="仿宋_GB2312" w:cs="仿宋_GB2312"/>
          <w:i w:val="0"/>
          <w:iCs w:val="0"/>
          <w:caps w:val="0"/>
          <w:color w:val="auto"/>
          <w:spacing w:val="0"/>
          <w:sz w:val="32"/>
          <w:szCs w:val="32"/>
          <w:shd w:val="clear" w:color="auto" w:fill="FFFFFF"/>
        </w:rPr>
        <w:t>干部职工日常学习当中，积极组织集中学习，督促开展自学，组织相关科室工作人员参加省厅、市局组织的执法、排污许可证等方面</w:t>
      </w:r>
      <w:r>
        <w:rPr>
          <w:rFonts w:hint="eastAsia" w:ascii="仿宋_GB2312" w:hAnsi="仿宋_GB2312" w:eastAsia="仿宋_GB2312" w:cs="仿宋_GB2312"/>
          <w:i w:val="0"/>
          <w:iCs w:val="0"/>
          <w:caps w:val="0"/>
          <w:color w:val="auto"/>
          <w:spacing w:val="0"/>
          <w:sz w:val="32"/>
          <w:szCs w:val="32"/>
          <w:shd w:val="clear" w:color="auto" w:fill="FFFFFF"/>
          <w:lang w:eastAsia="zh-CN"/>
        </w:rPr>
        <w:t>专题培训</w:t>
      </w:r>
      <w:r>
        <w:rPr>
          <w:rFonts w:hint="eastAsia" w:ascii="仿宋_GB2312" w:hAnsi="仿宋_GB2312" w:eastAsia="仿宋_GB2312" w:cs="仿宋_GB2312"/>
          <w:i w:val="0"/>
          <w:iCs w:val="0"/>
          <w:caps w:val="0"/>
          <w:color w:val="auto"/>
          <w:spacing w:val="0"/>
          <w:sz w:val="32"/>
          <w:szCs w:val="32"/>
          <w:shd w:val="clear" w:color="auto" w:fill="FFFFFF"/>
        </w:rPr>
        <w:t>。全局在编在岗人员全部按照要求</w:t>
      </w:r>
      <w:r>
        <w:rPr>
          <w:rFonts w:hint="eastAsia" w:ascii="仿宋_GB2312" w:hAnsi="仿宋_GB2312" w:eastAsia="仿宋_GB2312" w:cs="仿宋_GB2312"/>
          <w:i w:val="0"/>
          <w:iCs w:val="0"/>
          <w:caps w:val="0"/>
          <w:color w:val="auto"/>
          <w:spacing w:val="0"/>
          <w:sz w:val="32"/>
          <w:szCs w:val="32"/>
          <w:shd w:val="clear" w:color="auto" w:fill="FFFFFF"/>
          <w:lang w:val="en-US" w:eastAsia="zh-CN"/>
        </w:rPr>
        <w:t>参加</w:t>
      </w:r>
      <w:r>
        <w:rPr>
          <w:rFonts w:hint="eastAsia" w:ascii="仿宋_GB2312" w:hAnsi="仿宋_GB2312" w:eastAsia="仿宋_GB2312" w:cs="仿宋_GB2312"/>
          <w:i w:val="0"/>
          <w:iCs w:val="0"/>
          <w:caps w:val="0"/>
          <w:color w:val="auto"/>
          <w:spacing w:val="0"/>
          <w:sz w:val="32"/>
          <w:szCs w:val="32"/>
          <w:shd w:val="clear" w:color="auto" w:fill="FFFFFF"/>
        </w:rPr>
        <w:t>网上</w:t>
      </w:r>
      <w:r>
        <w:rPr>
          <w:rFonts w:hint="eastAsia" w:ascii="仿宋_GB2312" w:hAnsi="仿宋_GB2312" w:eastAsia="仿宋_GB2312" w:cs="仿宋_GB2312"/>
          <w:i w:val="0"/>
          <w:iCs w:val="0"/>
          <w:caps w:val="0"/>
          <w:color w:val="auto"/>
          <w:spacing w:val="0"/>
          <w:sz w:val="32"/>
          <w:szCs w:val="32"/>
          <w:shd w:val="clear" w:color="auto" w:fill="FFFFFF"/>
          <w:lang w:val="en-US" w:eastAsia="zh-CN"/>
        </w:rPr>
        <w:t>普法</w:t>
      </w:r>
      <w:r>
        <w:rPr>
          <w:rFonts w:hint="eastAsia" w:ascii="仿宋_GB2312" w:hAnsi="仿宋_GB2312" w:eastAsia="仿宋_GB2312" w:cs="仿宋_GB2312"/>
          <w:i w:val="0"/>
          <w:iCs w:val="0"/>
          <w:caps w:val="0"/>
          <w:color w:val="auto"/>
          <w:spacing w:val="0"/>
          <w:sz w:val="32"/>
          <w:szCs w:val="32"/>
          <w:shd w:val="clear" w:color="auto" w:fill="FFFFFF"/>
        </w:rPr>
        <w:t>考试，达到“以考促学”的目的</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bCs/>
          <w:i w:val="0"/>
          <w:iCs w:val="0"/>
          <w:caps w:val="0"/>
          <w:color w:val="auto"/>
          <w:spacing w:val="0"/>
          <w:sz w:val="32"/>
          <w:szCs w:val="32"/>
          <w:shd w:val="clear" w:color="auto" w:fill="FFFFFF"/>
          <w:lang w:eastAsia="zh-CN"/>
        </w:rPr>
        <w:t>四是</w:t>
      </w:r>
      <w:r>
        <w:rPr>
          <w:rFonts w:hint="eastAsia" w:ascii="仿宋_GB2312" w:hAnsi="仿宋_GB2312" w:eastAsia="仿宋_GB2312" w:cs="仿宋_GB2312"/>
          <w:b/>
          <w:bCs/>
          <w:i w:val="0"/>
          <w:iCs w:val="0"/>
          <w:caps w:val="0"/>
          <w:color w:val="auto"/>
          <w:spacing w:val="0"/>
          <w:sz w:val="32"/>
          <w:szCs w:val="32"/>
          <w:shd w:val="clear" w:color="auto" w:fill="FFFFFF"/>
        </w:rPr>
        <w:t>开展多层次环保法律法规宣传教育</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sz w:val="32"/>
          <w:szCs w:val="32"/>
          <w:lang w:val="en-US" w:eastAsia="zh-CN"/>
        </w:rPr>
        <w:t>以“六·五世界环境日”“4·15”全民国家安全教育</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等重要节日为契机，组织开展系列环境保护宣传活动。利用悬挂横幅、制作展板、典型案例宣讲及发放宣传折页、宣传品等载体，广泛宣传环保方针政策、法律法规、环境保护知识等，科普环保小常识，环保节能等相关内容。同时，积极组织开展集中宣传、环保知识“四进”等，在全区营造一个良好的生态环境保护宣传氛围，群众生态环境保护意识明显增强。截至目前，共开展环保法律法规等集中宣传活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lang w:val="en-US" w:eastAsia="zh-CN"/>
        </w:rPr>
        <w:t>次，开展环保宣传进乡村、进社区、进企业、进学校“四进”活动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次。</w:t>
      </w:r>
    </w:p>
    <w:p w14:paraId="7F89E2AB">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四</w:t>
      </w:r>
      <w:r>
        <w:rPr>
          <w:rFonts w:hint="eastAsia" w:ascii="黑体" w:hAnsi="黑体" w:eastAsia="黑体" w:cs="黑体"/>
          <w:i w:val="0"/>
          <w:iCs w:val="0"/>
          <w:caps w:val="0"/>
          <w:color w:val="auto"/>
          <w:spacing w:val="0"/>
          <w:sz w:val="32"/>
          <w:szCs w:val="32"/>
        </w:rPr>
        <w:t>、</w:t>
      </w:r>
      <w:r>
        <w:rPr>
          <w:rFonts w:hint="eastAsia" w:ascii="黑体" w:hAnsi="黑体" w:eastAsia="黑体" w:cs="黑体"/>
          <w:i w:val="0"/>
          <w:iCs w:val="0"/>
          <w:caps w:val="0"/>
          <w:color w:val="auto"/>
          <w:spacing w:val="0"/>
          <w:sz w:val="32"/>
          <w:szCs w:val="32"/>
          <w:lang w:eastAsia="zh-CN"/>
        </w:rPr>
        <w:t>存在的问题</w:t>
      </w:r>
    </w:p>
    <w:p w14:paraId="2C27F76B">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在法治建设工作中虽然取得了一些成绩，但依然存在一些问题和不足：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全面推进生态环保系统法治建设工作的必要性、长期性的认识还不够深刻，业务工作占用了大部分时间，学法的时间没有保障，学法的质量不高。部分干部对法律法规的理解存在偏差，存在吃不透、生搬硬套的情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环境执法监管机制还需进一步完善。与新形势下生态环境管理需求相比，环境执法监管机制还有较大完善空间。面对量大面广的社会面源监管对象，我局执法人员少，执法装备缺乏，无法满足当前网格化环境监管需要，同时一些涉及多个部门监管职责交叉的领域，依然存在协同执法力度不够等问题。</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val="en-US" w:eastAsia="zh-CN"/>
        </w:rPr>
        <w:t>创新能力不足，普法形式单一，传统普法方式受众范围小，普法氛围不够浓厚，普法</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"http://www.mswk.cn/Article/List/List_87.html" \t "http://www.mswk.cn/Article/_blank"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载体及普法阵地建设水平还不够高。</w:t>
      </w:r>
    </w:p>
    <w:p w14:paraId="27C9622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五</w:t>
      </w:r>
      <w:r>
        <w:rPr>
          <w:rFonts w:hint="eastAsia" w:ascii="黑体" w:hAnsi="黑体" w:eastAsia="黑体" w:cs="黑体"/>
          <w:i w:val="0"/>
          <w:iCs w:val="0"/>
          <w:caps w:val="0"/>
          <w:color w:val="auto"/>
          <w:spacing w:val="0"/>
          <w:sz w:val="32"/>
          <w:szCs w:val="32"/>
        </w:rPr>
        <w:t>、202</w:t>
      </w:r>
      <w:r>
        <w:rPr>
          <w:rFonts w:hint="eastAsia" w:ascii="黑体" w:hAnsi="黑体" w:eastAsia="黑体" w:cs="黑体"/>
          <w:i w:val="0"/>
          <w:iCs w:val="0"/>
          <w:caps w:val="0"/>
          <w:color w:val="auto"/>
          <w:spacing w:val="0"/>
          <w:sz w:val="32"/>
          <w:szCs w:val="32"/>
          <w:lang w:val="en-US" w:eastAsia="zh-CN"/>
        </w:rPr>
        <w:t>5</w:t>
      </w:r>
      <w:r>
        <w:rPr>
          <w:rFonts w:hint="eastAsia" w:ascii="黑体" w:hAnsi="黑体" w:eastAsia="黑体" w:cs="黑体"/>
          <w:i w:val="0"/>
          <w:iCs w:val="0"/>
          <w:caps w:val="0"/>
          <w:color w:val="auto"/>
          <w:spacing w:val="0"/>
          <w:sz w:val="32"/>
          <w:szCs w:val="32"/>
        </w:rPr>
        <w:t>年推进法治政府建设的主要安排</w:t>
      </w:r>
    </w:p>
    <w:p w14:paraId="2F73CF6A">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lang w:eastAsia="zh-CN"/>
        </w:rPr>
        <w:t>（一）</w:t>
      </w:r>
      <w:r>
        <w:rPr>
          <w:rFonts w:hint="eastAsia" w:ascii="楷体_GB2312" w:hAnsi="楷体_GB2312" w:eastAsia="楷体_GB2312" w:cs="楷体_GB2312"/>
          <w:b/>
          <w:bCs/>
          <w:i w:val="0"/>
          <w:iCs w:val="0"/>
          <w:caps w:val="0"/>
          <w:color w:val="auto"/>
          <w:spacing w:val="0"/>
          <w:sz w:val="32"/>
          <w:szCs w:val="32"/>
        </w:rPr>
        <w:t>持续学习宣传贯彻习近平法治思想</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深入学习习近平法治思想，推动领导干部和工作人员全面准确把握精神实质、丰富内涵和核心要义，贯彻落实到依法治污全过程和各方面。健全领导班子和工作人员定期学法制度，积极组织学习以宪法为核心的中国特色社会主义法律体系，加强对部门工作人员的法治教育培训和法治能力考查测试，推动工作人员熟练掌握与生态环境保护工作密切相关的法律法规，做尊法学法守法用法的模范，全面履行“谁执法谁普法”普法责任制。同时，充分利用新媒体等多种途径，加大生态环境普法宣传力度，凝聚社会各界力量，进一步推动生态环境社会共治。</w:t>
      </w:r>
    </w:p>
    <w:p w14:paraId="42B57D9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rPr>
        <w:t>（二）不断完善地方生态环境保护法治保障</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持续加大生态环境领域执法力度，以优化执法方式、提高执法效能为抓手，保持严的主基调，建立健全横向到边、纵向到底的执法监管机制，不断完善严格规范公正文明的生态环境执法体系。深入推进生态环境领域“放管服”改革，推进“互联网+政务服务”“互联网+监管”，坚持优化服务与严格监管并重，聚焦企业关切，切实推动监管帮扶两手抓，营造公平健康市场秩序。</w:t>
      </w:r>
    </w:p>
    <w:p w14:paraId="0304C222">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rPr>
        <w:t>（三）持续加大对依法治污的统筹推进力度</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全面贯彻《中华人民共和国环境保护法》《噪声污染防治法》《排污许可管理条例》等生态环境法律法规，依法深入打好污染防治攻坚战。依法推进排污许可“一证式”监管，组织开展证后管理专项检查，强化信用约束，依法严惩环境违法行为，构建责任追究更加有力的监管机制。依法深入打好蓝天保卫战、碧水保卫战、净土保卫战，依法推进固体废物、生态保护和修复、核与辐射安全监管以及生态环境应急管理等工作。</w:t>
      </w:r>
    </w:p>
    <w:p w14:paraId="50055FD1">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i w:val="0"/>
          <w:iCs w:val="0"/>
          <w:caps w:val="0"/>
          <w:color w:val="auto"/>
          <w:spacing w:val="0"/>
          <w:sz w:val="32"/>
          <w:szCs w:val="32"/>
          <w:lang w:eastAsia="zh-CN"/>
        </w:rPr>
        <w:t>（四）</w:t>
      </w:r>
      <w:r>
        <w:rPr>
          <w:rFonts w:hint="eastAsia" w:ascii="楷体_GB2312" w:hAnsi="楷体_GB2312" w:eastAsia="楷体_GB2312" w:cs="楷体_GB2312"/>
          <w:b/>
          <w:bCs/>
          <w:i w:val="0"/>
          <w:iCs w:val="0"/>
          <w:caps w:val="0"/>
          <w:color w:val="auto"/>
          <w:spacing w:val="0"/>
          <w:sz w:val="32"/>
          <w:szCs w:val="32"/>
        </w:rPr>
        <w:t>深化生态环境保护宣传教育。</w:t>
      </w:r>
      <w:r>
        <w:rPr>
          <w:rFonts w:hint="eastAsia" w:ascii="仿宋_GB2312" w:hAnsi="仿宋_GB2312" w:eastAsia="仿宋_GB2312" w:cs="仿宋_GB2312"/>
          <w:sz w:val="32"/>
          <w:szCs w:val="32"/>
          <w:lang w:val="en-US" w:eastAsia="zh-CN"/>
        </w:rPr>
        <w:t>紧紧围绕大力宣传习近平法治思想、生态文明思想核心要务，大力宣传生态环境保护相关法律法规、环境污染治理成效目标任务和政策措施核心任务，高站位谋划、高标准开展、高质量推动建成全民支持、全民参与的法治社会建设，积极营造生态环境保护和生态文明建设人人关心、人人参与的良好格局。深化法治单位建设、生态环境联保共治，推动区域法治环境及生态环境质量持续改善。</w:t>
      </w:r>
    </w:p>
    <w:p w14:paraId="1CD5D22E">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1F3C98D8">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1E589CEF">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D9DF15A">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C9778A8">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2869C0F0">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2DD0B7D">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6C86D8AD">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468D3-A471-413E-BD16-B014DF8F9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24ADF1-6F8B-4983-9937-6744143BAE3C}"/>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C5B6E593-AF59-405B-98C9-4C6C636277DE}"/>
  </w:font>
  <w:font w:name="仿宋_GB2312">
    <w:panose1 w:val="02010609030101010101"/>
    <w:charset w:val="86"/>
    <w:family w:val="auto"/>
    <w:pitch w:val="default"/>
    <w:sig w:usb0="00000001" w:usb1="080E0000" w:usb2="00000000" w:usb3="00000000" w:csb0="00040000" w:csb1="00000000"/>
    <w:embedRegular r:id="rId4" w:fontKey="{FEFC257D-7997-4F63-8E21-6463117D22B2}"/>
  </w:font>
  <w:font w:name="楷体_GB2312">
    <w:panose1 w:val="02010609030101010101"/>
    <w:charset w:val="86"/>
    <w:family w:val="auto"/>
    <w:pitch w:val="default"/>
    <w:sig w:usb0="00000001" w:usb1="080E0000" w:usb2="00000000" w:usb3="00000000" w:csb0="00040000" w:csb1="00000000"/>
    <w:embedRegular r:id="rId5" w:fontKey="{6118B286-1F15-4A23-A0B4-2548E55AE2C1}"/>
  </w:font>
  <w:font w:name="仿宋">
    <w:panose1 w:val="02010609060101010101"/>
    <w:charset w:val="86"/>
    <w:family w:val="auto"/>
    <w:pitch w:val="default"/>
    <w:sig w:usb0="800002BF" w:usb1="38CF7CFA" w:usb2="00000016" w:usb3="00000000" w:csb0="00040001" w:csb1="00000000"/>
    <w:embedRegular r:id="rId6" w:fontKey="{68A24DEF-5C01-485F-A376-1029EB3084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4EF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426EC">
                          <w:pPr>
                            <w:pStyle w:val="8"/>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426EC">
                    <w:pPr>
                      <w:pStyle w:val="8"/>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EA6CD"/>
    <w:multiLevelType w:val="singleLevel"/>
    <w:tmpl w:val="A4EEA6CD"/>
    <w:lvl w:ilvl="0" w:tentative="0">
      <w:start w:val="10"/>
      <w:numFmt w:val="chineseCounting"/>
      <w:suff w:val="nothing"/>
      <w:lvlText w:val="（%1）"/>
      <w:lvlJc w:val="left"/>
      <w:rPr>
        <w:rFonts w:hint="eastAsia"/>
      </w:rPr>
    </w:lvl>
  </w:abstractNum>
  <w:abstractNum w:abstractNumId="1">
    <w:nsid w:val="B78860D6"/>
    <w:multiLevelType w:val="singleLevel"/>
    <w:tmpl w:val="B78860D6"/>
    <w:lvl w:ilvl="0" w:tentative="0">
      <w:start w:val="1"/>
      <w:numFmt w:val="chineseCounting"/>
      <w:lvlText w:val="(%1)"/>
      <w:lvlJc w:val="left"/>
      <w:pPr>
        <w:tabs>
          <w:tab w:val="left" w:pos="312"/>
        </w:tabs>
      </w:pPr>
      <w:rPr>
        <w:rFonts w:hint="eastAsia"/>
      </w:rPr>
    </w:lvl>
  </w:abstractNum>
  <w:abstractNum w:abstractNumId="2">
    <w:nsid w:val="EB8DCAB7"/>
    <w:multiLevelType w:val="singleLevel"/>
    <w:tmpl w:val="EB8DCAB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MzNmNjc3YTA0ODFmNzk5ZGM1ZGVhNjgzMmJhY2IifQ=="/>
  </w:docVars>
  <w:rsids>
    <w:rsidRoot w:val="0EA52E6A"/>
    <w:rsid w:val="0EA52E6A"/>
    <w:rsid w:val="14D058B3"/>
    <w:rsid w:val="15A30DC6"/>
    <w:rsid w:val="1E217771"/>
    <w:rsid w:val="1F2F284E"/>
    <w:rsid w:val="26541E80"/>
    <w:rsid w:val="29353027"/>
    <w:rsid w:val="33F94067"/>
    <w:rsid w:val="35521C81"/>
    <w:rsid w:val="38CD599D"/>
    <w:rsid w:val="408829FA"/>
    <w:rsid w:val="42381836"/>
    <w:rsid w:val="42B37CEC"/>
    <w:rsid w:val="45235894"/>
    <w:rsid w:val="4E487C6D"/>
    <w:rsid w:val="515D0203"/>
    <w:rsid w:val="54D9161F"/>
    <w:rsid w:val="560C77D2"/>
    <w:rsid w:val="5C183C23"/>
    <w:rsid w:val="609C381A"/>
    <w:rsid w:val="67DE6F36"/>
    <w:rsid w:val="6C405062"/>
    <w:rsid w:val="6C6C1524"/>
    <w:rsid w:val="6C7B3CED"/>
    <w:rsid w:val="7BCD3B2A"/>
    <w:rsid w:val="7E9A2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customStyle="1" w:styleId="4">
    <w:name w:val="文档正文"/>
    <w:qFormat/>
    <w:uiPriority w:val="0"/>
    <w:pPr>
      <w:widowControl w:val="0"/>
      <w:snapToGrid w:val="0"/>
      <w:spacing w:before="60" w:beforeLines="0" w:after="60" w:afterLines="0" w:line="360" w:lineRule="atLeast"/>
      <w:ind w:firstLine="482"/>
      <w:jc w:val="both"/>
    </w:pPr>
    <w:rPr>
      <w:rFonts w:ascii="Calibri" w:hAnsi="Calibri" w:eastAsia="宋体" w:cs="Times New Roman"/>
      <w:kern w:val="2"/>
      <w:sz w:val="21"/>
      <w:szCs w:val="24"/>
      <w:lang w:val="en-US" w:eastAsia="zh-CN" w:bidi="ar-SA"/>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0"/>
    <w:pPr>
      <w:spacing w:line="560" w:lineRule="exact"/>
      <w:ind w:firstLine="480" w:firstLineChars="200"/>
    </w:pPr>
    <w:rPr>
      <w:rFonts w:ascii="宋体" w:hAnsi="宋体"/>
      <w:sz w:val="24"/>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
    <w:qFormat/>
    <w:uiPriority w:val="0"/>
    <w:pPr>
      <w:ind w:firstLine="420" w:firstLineChars="100"/>
    </w:pPr>
    <w:rPr>
      <w:rFonts w:ascii="宋体" w:hAnsi="宋体"/>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lain Text1"/>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5157</Words>
  <Characters>5259</Characters>
  <Lines>0</Lines>
  <Paragraphs>0</Paragraphs>
  <TotalTime>23</TotalTime>
  <ScaleCrop>false</ScaleCrop>
  <LinksUpToDate>false</LinksUpToDate>
  <CharactersWithSpaces>5260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2024-05-15T09:04:00Z</dcterms:created>
  <dc:creator>冬至夏末</dc:creator>
  <cp:lastModifiedBy>WPS_1654836395</cp:lastModifiedBy>
  <cp:lastPrinted>2024-11-25T07:12:00Z</cp:lastPrinted>
  <dcterms:modified xsi:type="dcterms:W3CDTF">2025-03-27T03:43:53Z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AE2F3A635854414F95F8D3FF8AC5ABB4_13</vt:lpwstr>
  </property>
  <property fmtid="{D5CDD505-2E9C-101B-9397-08002B2CF9AE}" pid="4" name="KSOTemplateDocerSaveRecord">
    <vt:lpwstr>eyJoZGlkIjoiOGM5ODA5NmYxNzA5YTMyZjJiMjliMzgzMTliNjY2YjMiLCJ1c2VySWQiOiIxMzgzMzM0NzM1In0=</vt:lpwstr>
  </property>
</Properties>
</file>