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4839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湟中区共和镇</w:t>
      </w:r>
    </w:p>
    <w:p w14:paraId="77F1D00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8"/>
          <w:szCs w:val="48"/>
          <w:lang w:val="en-US" w:eastAsia="zh-CN"/>
        </w:rPr>
      </w:pPr>
      <w:r>
        <w:rPr>
          <w:rFonts w:hint="eastAsia" w:ascii="方正小标宋简体" w:hAnsi="方正小标宋简体" w:eastAsia="方正小标宋简体" w:cs="方正小标宋简体"/>
          <w:b w:val="0"/>
          <w:bCs/>
          <w:sz w:val="44"/>
          <w:szCs w:val="44"/>
          <w:lang w:val="en-US" w:eastAsia="zh-CN"/>
        </w:rPr>
        <w:t>2024年</w:t>
      </w:r>
      <w:bookmarkStart w:id="0" w:name="_GoBack"/>
      <w:r>
        <w:rPr>
          <w:rFonts w:hint="eastAsia" w:ascii="方正小标宋简体" w:hAnsi="方正小标宋简体" w:eastAsia="方正小标宋简体" w:cs="方正小标宋简体"/>
          <w:b w:val="0"/>
          <w:bCs/>
          <w:sz w:val="44"/>
          <w:szCs w:val="44"/>
          <w:lang w:val="en-US" w:eastAsia="zh-CN"/>
        </w:rPr>
        <w:t>法治政府建设情况</w:t>
      </w:r>
      <w:r>
        <w:rPr>
          <w:rFonts w:hint="eastAsia" w:ascii="方正小标宋简体" w:hAnsi="方正小标宋简体" w:eastAsia="方正小标宋简体" w:cs="方正小标宋简体"/>
          <w:b w:val="0"/>
          <w:bCs/>
          <w:sz w:val="44"/>
          <w:szCs w:val="44"/>
          <w:lang w:eastAsia="zh-CN"/>
        </w:rPr>
        <w:t>报告</w:t>
      </w:r>
      <w:bookmarkEnd w:id="0"/>
    </w:p>
    <w:p w14:paraId="1830E1A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200"/>
        <w:jc w:val="center"/>
        <w:textAlignment w:val="auto"/>
        <w:rPr>
          <w:rFonts w:hint="eastAsia" w:ascii="方正小标宋简体" w:hAnsi="方正小标宋简体" w:eastAsia="方正小标宋简体" w:cs="方正小标宋简体"/>
          <w:color w:val="auto"/>
          <w:sz w:val="48"/>
          <w:szCs w:val="48"/>
          <w:lang w:val="en-US" w:eastAsia="zh-CN"/>
        </w:rPr>
      </w:pPr>
    </w:p>
    <w:p w14:paraId="26FA60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b w:val="0"/>
          <w:bCs/>
          <w:sz w:val="32"/>
          <w:szCs w:val="32"/>
        </w:rPr>
        <w:t>202</w:t>
      </w:r>
      <w:r>
        <w:rPr>
          <w:rFonts w:hint="eastAsia" w:ascii="仿宋_GB2312" w:hAnsi="仿宋" w:eastAsia="仿宋_GB2312" w:cs="仿宋"/>
          <w:b w:val="0"/>
          <w:bCs/>
          <w:sz w:val="32"/>
          <w:szCs w:val="32"/>
          <w:lang w:val="en-US" w:eastAsia="zh-CN"/>
        </w:rPr>
        <w:t>4</w:t>
      </w:r>
      <w:r>
        <w:rPr>
          <w:rFonts w:hint="eastAsia" w:ascii="仿宋_GB2312" w:hAnsi="仿宋" w:eastAsia="仿宋_GB2312" w:cs="仿宋"/>
          <w:b w:val="0"/>
          <w:bCs/>
          <w:sz w:val="32"/>
          <w:szCs w:val="32"/>
        </w:rPr>
        <w:t>年，共和镇在区委、区政府的正确领导下，坚持以习近平新时代中国特色社会主义思想为指导，全面贯彻落实党的</w:t>
      </w:r>
      <w:r>
        <w:rPr>
          <w:rFonts w:hint="eastAsia" w:ascii="仿宋_GB2312" w:hAnsi="仿宋" w:eastAsia="仿宋_GB2312" w:cs="仿宋"/>
          <w:b w:val="0"/>
          <w:bCs/>
          <w:sz w:val="32"/>
          <w:szCs w:val="32"/>
          <w:lang w:eastAsia="zh-CN"/>
        </w:rPr>
        <w:t>二十大</w:t>
      </w:r>
      <w:r>
        <w:rPr>
          <w:rFonts w:hint="eastAsia" w:ascii="仿宋_GB2312" w:hAnsi="仿宋" w:eastAsia="仿宋_GB2312" w:cs="仿宋"/>
          <w:b w:val="0"/>
          <w:bCs/>
          <w:sz w:val="32"/>
          <w:szCs w:val="32"/>
        </w:rPr>
        <w:t>精神及中央全面依法治国有关会议精神，紧紧围绕建设法治政府、推进依法行政的目标，积极开展法治宣传教育、规范性文件备案审查、加强政府信息公开、促进依法行政等工作,为建设法治政府奠定了坚实的基础。</w:t>
      </w:r>
      <w:r>
        <w:rPr>
          <w:rFonts w:hint="eastAsia" w:ascii="仿宋_GB2312" w:hAnsi="仿宋" w:eastAsia="仿宋_GB2312" w:cs="仿宋"/>
          <w:sz w:val="32"/>
          <w:szCs w:val="32"/>
        </w:rPr>
        <w:t>现将我镇202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年法治</w:t>
      </w:r>
      <w:r>
        <w:rPr>
          <w:rFonts w:hint="eastAsia" w:ascii="仿宋_GB2312" w:hAnsi="仿宋" w:eastAsia="仿宋_GB2312" w:cs="仿宋"/>
          <w:sz w:val="32"/>
          <w:szCs w:val="32"/>
          <w:lang w:eastAsia="zh-CN"/>
        </w:rPr>
        <w:t>政府</w:t>
      </w:r>
      <w:r>
        <w:rPr>
          <w:rFonts w:hint="eastAsia" w:ascii="仿宋_GB2312" w:hAnsi="仿宋" w:eastAsia="仿宋_GB2312" w:cs="仿宋"/>
          <w:sz w:val="32"/>
          <w:szCs w:val="32"/>
        </w:rPr>
        <w:t>建设</w:t>
      </w:r>
      <w:r>
        <w:rPr>
          <w:rFonts w:hint="eastAsia" w:ascii="仿宋_GB2312" w:hAnsi="仿宋" w:eastAsia="仿宋_GB2312" w:cs="仿宋"/>
          <w:sz w:val="32"/>
          <w:szCs w:val="32"/>
          <w:lang w:eastAsia="zh-CN"/>
        </w:rPr>
        <w:t>情况报告</w:t>
      </w:r>
      <w:r>
        <w:rPr>
          <w:rFonts w:hint="eastAsia" w:ascii="仿宋_GB2312" w:hAnsi="仿宋" w:eastAsia="仿宋_GB2312" w:cs="仿宋"/>
          <w:sz w:val="32"/>
          <w:szCs w:val="32"/>
        </w:rPr>
        <w:t>如下：</w:t>
      </w:r>
    </w:p>
    <w:p w14:paraId="2856331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一、上一年度推进法治政府建设的主要举措和成效</w:t>
      </w:r>
    </w:p>
    <w:p w14:paraId="061DEB1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rPr>
      </w:pPr>
      <w:r>
        <w:rPr>
          <w:rFonts w:hint="eastAsia" w:ascii="楷体_GB2312" w:hAnsi="楷体_GB2312" w:eastAsia="楷体_GB2312" w:cs="楷体_GB2312"/>
          <w:b/>
          <w:bCs/>
          <w:sz w:val="32"/>
          <w:szCs w:val="32"/>
        </w:rPr>
        <w:t>（一）强化组织领导，落实法治建设工作责任。</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认真贯彻落实《党政主要负责人履行推进法治建设第一责任人职责规定》，成立了以党委书记为组长，镇长为副组长的“法治建设工作领导小组，定期召开会议对全镇法治建设工作进行研究。202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年以来，镇党委政府累计共召开法治建设工作会议4次。</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结合实际，制定印发了《共和镇“</w:t>
      </w:r>
      <w:r>
        <w:rPr>
          <w:rFonts w:hint="eastAsia" w:ascii="仿宋_GB2312" w:hAnsi="仿宋" w:eastAsia="仿宋_GB2312" w:cs="仿宋"/>
          <w:sz w:val="32"/>
          <w:szCs w:val="32"/>
          <w:lang w:eastAsia="zh-CN"/>
        </w:rPr>
        <w:t>八</w:t>
      </w:r>
      <w:r>
        <w:rPr>
          <w:rFonts w:hint="eastAsia" w:ascii="仿宋_GB2312" w:hAnsi="仿宋" w:eastAsia="仿宋_GB2312" w:cs="仿宋"/>
          <w:sz w:val="32"/>
          <w:szCs w:val="32"/>
        </w:rPr>
        <w:t>五”法制宣传教育规划》，明确了“</w:t>
      </w:r>
      <w:r>
        <w:rPr>
          <w:rFonts w:hint="eastAsia" w:ascii="仿宋_GB2312" w:hAnsi="仿宋" w:eastAsia="仿宋_GB2312" w:cs="仿宋"/>
          <w:sz w:val="32"/>
          <w:szCs w:val="32"/>
          <w:lang w:eastAsia="zh-CN"/>
        </w:rPr>
        <w:t>八</w:t>
      </w:r>
      <w:r>
        <w:rPr>
          <w:rFonts w:hint="eastAsia" w:ascii="仿宋_GB2312" w:hAnsi="仿宋" w:eastAsia="仿宋_GB2312" w:cs="仿宋"/>
          <w:sz w:val="32"/>
          <w:szCs w:val="32"/>
        </w:rPr>
        <w:t>五”普法工作任务、工作措施，为做好全镇法治建设工作奠定了基础。</w:t>
      </w:r>
      <w:r>
        <w:rPr>
          <w:rFonts w:hint="eastAsia" w:ascii="仿宋_GB2312" w:hAnsi="仿宋" w:eastAsia="仿宋_GB2312" w:cs="仿宋"/>
          <w:b/>
          <w:bCs/>
          <w:sz w:val="32"/>
          <w:szCs w:val="32"/>
        </w:rPr>
        <w:t>三是</w:t>
      </w:r>
      <w:r>
        <w:rPr>
          <w:rFonts w:hint="eastAsia" w:ascii="仿宋_GB2312" w:hAnsi="仿宋" w:eastAsia="仿宋_GB2312" w:cs="仿宋"/>
          <w:sz w:val="32"/>
          <w:szCs w:val="32"/>
        </w:rPr>
        <w:t>将普法工作作为常态化工作任务，按照“谁执法谁普法”的工作原则将全镇法治建设与综治维稳、平安乡镇建设有效结合，做到统一安排部署、统一检查考评，有力促进了全镇法治建设工作规范有序开展。</w:t>
      </w:r>
    </w:p>
    <w:p w14:paraId="1ABF598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rPr>
      </w:pPr>
      <w:r>
        <w:rPr>
          <w:rFonts w:hint="eastAsia" w:ascii="楷体_GB2312" w:hAnsi="楷体_GB2312" w:eastAsia="楷体_GB2312" w:cs="楷体_GB2312"/>
          <w:b/>
          <w:bCs/>
          <w:sz w:val="32"/>
          <w:szCs w:val="32"/>
        </w:rPr>
        <w:t>（二）强化学习教育，提升依法履职工作能力。</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镇领导班子带头学。结合实际将宪法、习近平总书记关于全面依法治国新思想新理论新战略和党中央依法治国有关会议精神列入学习内容，通过镇党委中心组集中学习和自主学习相结合的方式，加强镇领导班子成员懂法、学法、用法的能力。</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镇村干部全面学。以镇村干部联席会议和干部例会为契机，借助“法宣在线”学习平台，组织全体镇村干部认真学习贯彻习近平总书记全面依法治国新思想新理念和党中央依法治国委员会第一次、第二次、第三次会议精神及《中华人民共和国宪法》《民法典》等法律法规，我镇干部“法宣在线”学习参与率和合格率均达到100%，有效提升了镇村两级干部的法治意识。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年以来，共组织学习习近平总书记关于全面依法治国重要论述、党中央对全面依法治国重大决策部署</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次，学习《民法典》1次，开展“尊崇宪法、学习宪法”主题宣传活动1次。</w:t>
      </w:r>
    </w:p>
    <w:p w14:paraId="6B991690">
      <w:pPr>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宋体" w:eastAsia="仿宋_GB2312" w:cs="宋体"/>
          <w:kern w:val="0"/>
          <w:sz w:val="32"/>
          <w:szCs w:val="32"/>
        </w:rPr>
      </w:pPr>
      <w:r>
        <w:rPr>
          <w:rFonts w:hint="eastAsia" w:ascii="楷体_GB2312" w:hAnsi="楷体_GB2312" w:eastAsia="楷体_GB2312" w:cs="楷体_GB2312"/>
          <w:b/>
          <w:bCs/>
          <w:sz w:val="32"/>
          <w:szCs w:val="32"/>
        </w:rPr>
        <w:t>（三）强化宣传引导，推动全民普法扎实开展。</w:t>
      </w:r>
      <w:r>
        <w:rPr>
          <w:rFonts w:hint="eastAsia" w:ascii="仿宋" w:hAnsi="仿宋" w:eastAsia="仿宋" w:cs="仿宋"/>
          <w:b/>
          <w:bCs/>
          <w:sz w:val="32"/>
          <w:szCs w:val="32"/>
        </w:rPr>
        <w:t>一是</w:t>
      </w:r>
      <w:r>
        <w:rPr>
          <w:rFonts w:hint="eastAsia" w:ascii="仿宋_GB2312" w:hAnsi="仿宋" w:eastAsia="仿宋_GB2312" w:cs="仿宋"/>
          <w:sz w:val="32"/>
          <w:szCs w:val="32"/>
        </w:rPr>
        <w:t>持续推进“</w:t>
      </w:r>
      <w:r>
        <w:rPr>
          <w:rFonts w:hint="eastAsia" w:ascii="仿宋_GB2312" w:hAnsi="仿宋" w:eastAsia="仿宋_GB2312" w:cs="仿宋"/>
          <w:sz w:val="32"/>
          <w:szCs w:val="32"/>
          <w:lang w:eastAsia="zh-CN"/>
        </w:rPr>
        <w:t>八</w:t>
      </w:r>
      <w:r>
        <w:rPr>
          <w:rFonts w:hint="eastAsia" w:ascii="仿宋_GB2312" w:hAnsi="仿宋" w:eastAsia="仿宋_GB2312" w:cs="仿宋"/>
          <w:sz w:val="32"/>
          <w:szCs w:val="32"/>
        </w:rPr>
        <w:t>五”普法。202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年以来，镇政府、镇人大联合镇司法所累计举办法治讲座、法治宣传活动5场，悬挂横幅56条，办黑板报40期。重点针对《</w:t>
      </w:r>
      <w:r>
        <w:rPr>
          <w:rFonts w:hint="eastAsia" w:ascii="仿宋_GB2312" w:hAnsi="仿宋" w:eastAsia="仿宋_GB2312" w:cs="仿宋"/>
          <w:sz w:val="32"/>
          <w:szCs w:val="32"/>
          <w:lang w:eastAsia="zh-CN"/>
        </w:rPr>
        <w:t>安全生产法</w:t>
      </w:r>
      <w:r>
        <w:rPr>
          <w:rFonts w:hint="eastAsia" w:ascii="仿宋_GB2312" w:hAnsi="仿宋" w:eastAsia="仿宋_GB2312" w:cs="仿宋"/>
          <w:sz w:val="32"/>
          <w:szCs w:val="32"/>
        </w:rPr>
        <w:t>》和《民法典》进行了持续宣传教育，并邀请区司法局律师为镇村干部进行专题辅导。</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持续开展法律“</w:t>
      </w:r>
      <w:r>
        <w:rPr>
          <w:rFonts w:hint="eastAsia" w:ascii="仿宋_GB2312" w:hAnsi="仿宋" w:eastAsia="仿宋_GB2312" w:cs="仿宋"/>
          <w:sz w:val="32"/>
          <w:szCs w:val="32"/>
          <w:lang w:eastAsia="zh-CN"/>
        </w:rPr>
        <w:t>九</w:t>
      </w:r>
      <w:r>
        <w:rPr>
          <w:rFonts w:hint="eastAsia" w:ascii="仿宋_GB2312" w:hAnsi="仿宋" w:eastAsia="仿宋_GB2312" w:cs="仿宋"/>
          <w:sz w:val="32"/>
          <w:szCs w:val="32"/>
        </w:rPr>
        <w:t>进”活动。制定印发《共和镇</w:t>
      </w:r>
      <w:r>
        <w:rPr>
          <w:rFonts w:hint="eastAsia" w:ascii="仿宋_GB2312" w:eastAsia="仿宋_GB2312"/>
          <w:sz w:val="32"/>
          <w:szCs w:val="32"/>
        </w:rPr>
        <w:t>寺院法治宣传月活动实施方案》《</w:t>
      </w:r>
      <w:r>
        <w:rPr>
          <w:rFonts w:hint="eastAsia" w:ascii="仿宋_GB2312" w:hAnsi="仿宋" w:eastAsia="仿宋_GB2312" w:cs="仿宋"/>
          <w:sz w:val="32"/>
          <w:szCs w:val="32"/>
        </w:rPr>
        <w:t>共和镇民族团结进步宣传教育月活动实施方案》，每年在镇中心学校、嘎珠寺、共和社区举办法治讲座，并将法治宣传纳入各村年度党训班固定培训目录</w:t>
      </w:r>
      <w:r>
        <w:rPr>
          <w:rFonts w:hint="eastAsia" w:ascii="仿宋_GB2312" w:eastAsia="仿宋_GB2312"/>
          <w:sz w:val="32"/>
          <w:szCs w:val="32"/>
        </w:rPr>
        <w:t>。</w:t>
      </w:r>
      <w:r>
        <w:rPr>
          <w:rFonts w:hint="eastAsia" w:ascii="仿宋_GB2312" w:hAnsi="宋体" w:eastAsia="仿宋_GB2312" w:cs="宋体"/>
          <w:kern w:val="0"/>
          <w:sz w:val="32"/>
          <w:szCs w:val="32"/>
        </w:rPr>
        <w:t>充分利用“全国防灾减灾日”“全民国家安全教育日”“6.26国际禁毒日”“国家宪法日”等时间节点，进行重点宣传，并结合脱贫攻坚、1号文件宣讲等工作进村入户宣讲《宪法》《婚姻法》《安全生产法》等法律知识。同时将法治宣传与矛盾纠纷排查结合起来，引导村民以合理方式方法表达利益诉求，以法律途径解决矛盾纠纷，提高了群众学法用法意识。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年以来，共发放《公民依法维权指引》《以案释法-典型案例汇编》《</w:t>
      </w:r>
      <w:r>
        <w:rPr>
          <w:rFonts w:hint="eastAsia" w:ascii="仿宋_GB2312" w:hAnsi="宋体" w:eastAsia="仿宋_GB2312" w:cs="宋体"/>
          <w:kern w:val="0"/>
          <w:sz w:val="32"/>
          <w:szCs w:val="32"/>
          <w:lang w:eastAsia="zh-CN"/>
        </w:rPr>
        <w:t>铸牢中华民族共同体小册子</w:t>
      </w:r>
      <w:r>
        <w:rPr>
          <w:rFonts w:hint="eastAsia" w:ascii="仿宋_GB2312" w:hAnsi="宋体" w:eastAsia="仿宋_GB2312" w:cs="宋体"/>
          <w:kern w:val="0"/>
          <w:sz w:val="32"/>
          <w:szCs w:val="32"/>
        </w:rPr>
        <w:t>》等法治宣传资料5000余册，为各村群众解答法律相关问题</w:t>
      </w:r>
      <w:r>
        <w:rPr>
          <w:rFonts w:hint="eastAsia" w:ascii="仿宋_GB2312" w:hAnsi="宋体" w:eastAsia="仿宋_GB2312" w:cs="宋体"/>
          <w:kern w:val="0"/>
          <w:sz w:val="32"/>
          <w:szCs w:val="32"/>
          <w:lang w:val="en-US" w:eastAsia="zh-CN"/>
        </w:rPr>
        <w:t>15</w:t>
      </w:r>
      <w:r>
        <w:rPr>
          <w:rFonts w:hint="eastAsia" w:ascii="仿宋_GB2312" w:hAnsi="宋体" w:eastAsia="仿宋_GB2312" w:cs="宋体"/>
          <w:kern w:val="0"/>
          <w:sz w:val="32"/>
          <w:szCs w:val="32"/>
        </w:rPr>
        <w:t>0余条，及时妥善化解矛盾纠纷</w:t>
      </w:r>
      <w:r>
        <w:rPr>
          <w:rFonts w:hint="eastAsia" w:ascii="仿宋_GB2312" w:hAnsi="宋体" w:eastAsia="仿宋_GB2312" w:cs="宋体"/>
          <w:kern w:val="0"/>
          <w:sz w:val="32"/>
          <w:szCs w:val="32"/>
          <w:lang w:val="en-US" w:eastAsia="zh-CN"/>
        </w:rPr>
        <w:t>13</w:t>
      </w:r>
      <w:r>
        <w:rPr>
          <w:rFonts w:hint="eastAsia" w:ascii="仿宋_GB2312" w:hAnsi="宋体" w:eastAsia="仿宋_GB2312" w:cs="宋体"/>
          <w:kern w:val="0"/>
          <w:sz w:val="32"/>
          <w:szCs w:val="32"/>
        </w:rPr>
        <w:t>余起。</w:t>
      </w:r>
    </w:p>
    <w:p w14:paraId="0D3E189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宋体" w:eastAsia="仿宋_GB2312" w:cs="宋体"/>
          <w:kern w:val="0"/>
          <w:sz w:val="32"/>
          <w:szCs w:val="32"/>
        </w:rPr>
      </w:pPr>
      <w:r>
        <w:rPr>
          <w:rFonts w:hint="eastAsia" w:ascii="楷体_GB2312" w:hAnsi="楷体_GB2312" w:eastAsia="楷体_GB2312" w:cs="楷体_GB2312"/>
          <w:b/>
          <w:bCs/>
          <w:kern w:val="0"/>
          <w:sz w:val="32"/>
          <w:szCs w:val="32"/>
        </w:rPr>
        <w:t>（四）强化工作力量，有效建强法治工作阵地。</w:t>
      </w:r>
      <w:r>
        <w:rPr>
          <w:rFonts w:hint="eastAsia" w:ascii="仿宋_GB2312" w:hAnsi="宋体" w:eastAsia="仿宋_GB2312" w:cs="宋体"/>
          <w:b/>
          <w:bCs/>
          <w:kern w:val="0"/>
          <w:sz w:val="32"/>
          <w:szCs w:val="32"/>
        </w:rPr>
        <w:t>一是</w:t>
      </w:r>
      <w:r>
        <w:rPr>
          <w:rFonts w:hint="eastAsia" w:ascii="仿宋_GB2312" w:hAnsi="宋体" w:eastAsia="仿宋_GB2312" w:cs="宋体"/>
          <w:kern w:val="0"/>
          <w:sz w:val="32"/>
          <w:szCs w:val="32"/>
        </w:rPr>
        <w:t>积极创建区级民主法治建设示范村20个、市级民主法治建设示范村15个、示范社区1个。二是结合各村实际，在全镇30个村设立了法治图书室，配备了法治宣传书籍，进一步夯实了各村法治基础。</w:t>
      </w:r>
      <w:r>
        <w:rPr>
          <w:rFonts w:hint="eastAsia" w:ascii="仿宋_GB2312" w:hAnsi="宋体" w:eastAsia="仿宋_GB2312" w:cs="宋体"/>
          <w:b/>
          <w:bCs/>
          <w:kern w:val="0"/>
          <w:sz w:val="32"/>
          <w:szCs w:val="32"/>
        </w:rPr>
        <w:t>三是</w:t>
      </w:r>
      <w:r>
        <w:rPr>
          <w:rFonts w:hint="eastAsia" w:ascii="仿宋_GB2312" w:hAnsi="宋体" w:eastAsia="仿宋_GB2312" w:cs="宋体"/>
          <w:kern w:val="0"/>
          <w:sz w:val="32"/>
          <w:szCs w:val="32"/>
        </w:rPr>
        <w:t>为30个村选聘了法律顾问，负责为各村群众提供法律咨询和法律援助服务。</w:t>
      </w:r>
      <w:r>
        <w:rPr>
          <w:rFonts w:hint="eastAsia" w:ascii="仿宋_GB2312" w:hAnsi="宋体" w:eastAsia="仿宋_GB2312" w:cs="宋体"/>
          <w:b/>
          <w:bCs/>
          <w:kern w:val="0"/>
          <w:sz w:val="32"/>
          <w:szCs w:val="32"/>
        </w:rPr>
        <w:t>四是</w:t>
      </w:r>
      <w:r>
        <w:rPr>
          <w:rFonts w:hint="eastAsia" w:ascii="仿宋_GB2312" w:hAnsi="宋体" w:eastAsia="仿宋_GB2312" w:cs="宋体"/>
          <w:kern w:val="0"/>
          <w:sz w:val="32"/>
          <w:szCs w:val="32"/>
        </w:rPr>
        <w:t>落实网格化管理制度，对各村矛盾纠纷进行深入排查化解，确保“小事不出村、大事不出镇”。对全镇96名安置帮教对象进行定期回访，对</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名重点管控人员落实“四帮一”工作措施，持续进行法治教育和思想引导，取得了良好效果。</w:t>
      </w:r>
    </w:p>
    <w:p w14:paraId="3BC393DF">
      <w:pPr>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宋体" w:eastAsia="仿宋_GB2312" w:cs="宋体"/>
          <w:kern w:val="0"/>
          <w:sz w:val="32"/>
          <w:szCs w:val="32"/>
        </w:rPr>
      </w:pPr>
      <w:r>
        <w:rPr>
          <w:rFonts w:hint="eastAsia" w:ascii="楷体_GB2312" w:hAnsi="楷体_GB2312" w:eastAsia="楷体_GB2312" w:cs="楷体_GB2312"/>
          <w:b/>
          <w:bCs/>
          <w:kern w:val="0"/>
          <w:sz w:val="32"/>
          <w:szCs w:val="32"/>
        </w:rPr>
        <w:t>（五）强化工作举措，持续促进依法行政。</w:t>
      </w:r>
      <w:r>
        <w:rPr>
          <w:rFonts w:hint="eastAsia" w:ascii="仿宋_GB2312" w:hAnsi="宋体" w:eastAsia="仿宋_GB2312" w:cs="宋体"/>
          <w:kern w:val="0"/>
          <w:sz w:val="32"/>
          <w:szCs w:val="32"/>
        </w:rPr>
        <w:t>高度重视依法行政工作，镇党委政府严格要求镇属各单位规范执法行为。镇派出所、食药所、城管中队在执法过程中充分依据法律法规进行执法，执法方式、仪容仪表、执法设备规范均日趋规范，各执法单位在拆除违章建筑、整治街道摆摊设点、食品药品检查等工作中的执法表现得到了群众的一致认可。镇便民服务大厅、办公室等服务窗口均制定了“限时办结制”“首问负责制”等服务规范，不断提升服务效能。持续推动推动政府信息公开，贫困户动态调整、农村低保、危旧房改造等重点工作均向社会进行公示，镇政府每年都向镇人代会报告工作、接受监督。</w:t>
      </w:r>
    </w:p>
    <w:p w14:paraId="2CA02EB0">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二、上一年度党政主要负责人履行推进法治建设第一责任人职责，加强法治政府建设的有关情况</w:t>
      </w:r>
    </w:p>
    <w:p w14:paraId="5F06901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强化组织领导，落实法治建设工作责任。</w:t>
      </w:r>
      <w:r>
        <w:rPr>
          <w:rFonts w:hint="eastAsia" w:ascii="仿宋_GB2312" w:hAnsi="仿宋_GB2312" w:eastAsia="仿宋_GB2312" w:cs="仿宋_GB2312"/>
          <w:b/>
          <w:bCs/>
          <w:sz w:val="32"/>
          <w:szCs w:val="32"/>
        </w:rPr>
        <w:t>一是夯</w:t>
      </w:r>
      <w:r>
        <w:rPr>
          <w:rFonts w:hint="eastAsia" w:ascii="仿宋_GB2312" w:hAnsi="仿宋_GB2312" w:eastAsia="仿宋_GB2312" w:cs="仿宋_GB2312"/>
          <w:b w:val="0"/>
          <w:bCs w:val="0"/>
          <w:sz w:val="32"/>
          <w:szCs w:val="32"/>
        </w:rPr>
        <w:t>实法治建设基础。</w:t>
      </w:r>
      <w:r>
        <w:rPr>
          <w:rFonts w:hint="eastAsia" w:ascii="仿宋_GB2312" w:hAnsi="仿宋_GB2312" w:eastAsia="仿宋_GB2312" w:cs="仿宋_GB2312"/>
          <w:sz w:val="32"/>
          <w:szCs w:val="32"/>
        </w:rPr>
        <w:t>成立了由镇党委书记任组长，各包片领导、各站所负责人任副组长，普法干事、驻村干部、村“两委”干部、村警担任组员的法治建设工作领导小组，确保工作有组织、有部署、有落实、有监督。</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明确法治建设职责。印发《共和镇法治建设实施方案》，明确职责分工、工作计划、实施步骤。通过建立健全组织机构，为全镇的法治建设提供了坚强的组织保障。</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val="0"/>
          <w:bCs w:val="0"/>
          <w:sz w:val="32"/>
          <w:szCs w:val="32"/>
        </w:rPr>
        <w:t>强化“大调解”机制建设。</w:t>
      </w:r>
      <w:r>
        <w:rPr>
          <w:rFonts w:hint="eastAsia" w:ascii="仿宋_GB2312" w:hAnsi="仿宋_GB2312" w:eastAsia="仿宋_GB2312" w:cs="仿宋_GB2312"/>
          <w:sz w:val="32"/>
          <w:szCs w:val="32"/>
        </w:rPr>
        <w:t>切实发挥人民调解员作用，推进人民调解与司法调解、行政调解相互衔接，提升调解工作的法律效果和社会效果。</w:t>
      </w:r>
    </w:p>
    <w:p w14:paraId="6434FE7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强化宣传引导，推动全民普法扎实开展</w:t>
      </w:r>
      <w:r>
        <w:rPr>
          <w:rFonts w:hint="eastAsia" w:ascii="楷体_GB2312" w:hAnsi="楷体_GB2312" w:eastAsia="楷体_GB2312" w:cs="楷体_GB2312"/>
          <w:b/>
          <w:bCs/>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rPr>
        <w:t>强化普法教育职责。</w:t>
      </w:r>
      <w:r>
        <w:rPr>
          <w:rFonts w:hint="eastAsia" w:ascii="仿宋_GB2312" w:hAnsi="仿宋_GB2312" w:eastAsia="仿宋_GB2312" w:cs="仿宋_GB2312"/>
          <w:sz w:val="32"/>
          <w:szCs w:val="32"/>
        </w:rPr>
        <w:t>按照“谁主管谁普法，谁执法谁普法”的要求，强化镇村干部普法教育共同责任。根据分工安排，要求镇派出所、司法所等单位，精学自身工作相关的法律法规，并将普法责任始终贯穿于执法工作之中，不断提高干部职工普法执法工作水平。</w:t>
      </w:r>
      <w:r>
        <w:rPr>
          <w:rFonts w:hint="eastAsia" w:ascii="仿宋_GB2312" w:hAnsi="仿宋_GB2312" w:eastAsia="仿宋_GB2312" w:cs="仿宋_GB2312"/>
          <w:b/>
          <w:bCs/>
          <w:sz w:val="32"/>
          <w:szCs w:val="32"/>
          <w:lang w:val="en-US" w:eastAsia="zh-CN"/>
        </w:rPr>
        <w:t>二是</w:t>
      </w:r>
      <w:r>
        <w:rPr>
          <w:rFonts w:hint="eastAsia" w:ascii="仿宋_GB2312" w:hAnsi="仿宋" w:eastAsia="仿宋_GB2312" w:cs="仿宋"/>
          <w:b w:val="0"/>
          <w:bCs w:val="0"/>
          <w:sz w:val="32"/>
          <w:szCs w:val="32"/>
          <w:lang w:val="en-US" w:eastAsia="zh-CN"/>
        </w:rPr>
        <w:t>持续推进“八五”普法工作。2023年以来，联合镇司法所</w:t>
      </w:r>
      <w:r>
        <w:rPr>
          <w:rFonts w:hint="eastAsia" w:ascii="仿宋_GB2312" w:hAnsi="宋体" w:eastAsia="仿宋_GB2312" w:cs="宋体"/>
          <w:kern w:val="0"/>
          <w:sz w:val="32"/>
          <w:szCs w:val="32"/>
          <w:lang w:val="en-US" w:eastAsia="zh-CN"/>
        </w:rPr>
        <w:t>充分利用“全国防灾减灾日”“全民国家安全教育日”“6.26国际禁毒日”“国家宪法日”等时间节点，开展法治宣传活动，</w:t>
      </w:r>
      <w:r>
        <w:rPr>
          <w:rFonts w:hint="eastAsia" w:ascii="仿宋_GB2312" w:hAnsi="仿宋_GB2312" w:eastAsia="仿宋_GB2312" w:cs="仿宋_GB2312"/>
          <w:sz w:val="32"/>
          <w:szCs w:val="32"/>
        </w:rPr>
        <w:t>向广大群众散发各类宣传资料</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eastAsia="zh-CN"/>
        </w:rPr>
        <w:t>余册</w:t>
      </w:r>
      <w:r>
        <w:rPr>
          <w:rFonts w:hint="eastAsia" w:ascii="仿宋_GB2312" w:hAnsi="仿宋_GB2312" w:eastAsia="仿宋_GB2312" w:cs="仿宋_GB2312"/>
          <w:sz w:val="32"/>
          <w:szCs w:val="32"/>
        </w:rPr>
        <w:t>，接受群众咨询</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多人次，</w:t>
      </w:r>
      <w:r>
        <w:rPr>
          <w:rFonts w:hint="eastAsia" w:ascii="仿宋_GB2312" w:hAnsi="宋体" w:eastAsia="仿宋_GB2312" w:cs="宋体"/>
          <w:kern w:val="0"/>
          <w:sz w:val="32"/>
          <w:szCs w:val="32"/>
          <w:lang w:val="en-US" w:eastAsia="zh-CN"/>
        </w:rPr>
        <w:t>及时妥善化解矛盾纠纷10起。</w:t>
      </w:r>
      <w:r>
        <w:rPr>
          <w:rFonts w:hint="eastAsia" w:ascii="仿宋_GB2312" w:hAnsi="仿宋" w:eastAsia="仿宋_GB2312" w:cs="仿宋"/>
          <w:b/>
          <w:bCs/>
          <w:sz w:val="32"/>
          <w:szCs w:val="32"/>
          <w:lang w:val="en-US" w:eastAsia="zh-CN"/>
        </w:rPr>
        <w:t>三是</w:t>
      </w:r>
      <w:r>
        <w:rPr>
          <w:rFonts w:hint="eastAsia" w:ascii="仿宋_GB2312" w:hAnsi="仿宋" w:eastAsia="仿宋_GB2312" w:cs="仿宋"/>
          <w:b w:val="0"/>
          <w:bCs w:val="0"/>
          <w:sz w:val="32"/>
          <w:szCs w:val="32"/>
          <w:lang w:val="en-US" w:eastAsia="zh-CN"/>
        </w:rPr>
        <w:t>持续开展法律“九进”活动。</w:t>
      </w:r>
      <w:r>
        <w:rPr>
          <w:rFonts w:hint="eastAsia" w:ascii="仿宋_GB2312" w:hAnsi="仿宋_GB2312" w:eastAsia="仿宋_GB2312" w:cs="仿宋_GB2312"/>
          <w:sz w:val="32"/>
          <w:szCs w:val="32"/>
        </w:rPr>
        <w:t>重点推进法律进机关、进学校、进乡村、进企业、进</w:t>
      </w:r>
      <w:r>
        <w:rPr>
          <w:rFonts w:hint="eastAsia" w:ascii="仿宋_GB2312" w:hAnsi="仿宋_GB2312" w:eastAsia="仿宋_GB2312" w:cs="仿宋_GB2312"/>
          <w:sz w:val="32"/>
          <w:szCs w:val="32"/>
          <w:lang w:eastAsia="zh-CN"/>
        </w:rPr>
        <w:t>寺院等</w:t>
      </w:r>
      <w:r>
        <w:rPr>
          <w:rFonts w:hint="eastAsia" w:ascii="仿宋_GB2312" w:hAnsi="仿宋_GB2312" w:eastAsia="仿宋_GB2312" w:cs="仿宋_GB2312"/>
          <w:sz w:val="32"/>
          <w:szCs w:val="32"/>
        </w:rPr>
        <w:t>工作，充分发挥法律明白人和法治宣传员等骨干队伍作用，扎实开展基层法治创建，目前全镇组建专兼职法治宣传队伍</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人，举办法治培训</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余人次，法治宣传队伍进一步壮大，全民法治意识进一步加强，依法办事氛围进一步提升</w:t>
      </w:r>
      <w:r>
        <w:rPr>
          <w:rFonts w:hint="eastAsia" w:ascii="仿宋_GB2312" w:hAnsi="宋体" w:eastAsia="仿宋_GB2312" w:cs="宋体"/>
          <w:kern w:val="0"/>
          <w:sz w:val="32"/>
          <w:szCs w:val="32"/>
          <w:lang w:val="en-US" w:eastAsia="zh-CN"/>
        </w:rPr>
        <w:t>。</w:t>
      </w:r>
    </w:p>
    <w:p w14:paraId="7294D3D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三、上一年度推进法治政府建设存在的不足和原因</w:t>
      </w:r>
    </w:p>
    <w:p w14:paraId="5B14195F">
      <w:pPr>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宋体" w:eastAsia="仿宋_GB2312" w:cs="宋体"/>
          <w:kern w:val="0"/>
          <w:sz w:val="32"/>
          <w:szCs w:val="32"/>
        </w:rPr>
      </w:pPr>
      <w:r>
        <w:rPr>
          <w:rFonts w:hint="eastAsia" w:ascii="仿宋_GB2312" w:hAnsi="宋体" w:eastAsia="仿宋_GB2312" w:cs="宋体"/>
          <w:bCs/>
          <w:kern w:val="0"/>
          <w:sz w:val="32"/>
          <w:szCs w:val="32"/>
          <w:lang w:eastAsia="zh-CN"/>
        </w:rPr>
        <w:t>上一年，</w:t>
      </w:r>
      <w:r>
        <w:rPr>
          <w:rFonts w:hint="eastAsia" w:ascii="仿宋_GB2312" w:hAnsi="宋体" w:eastAsia="仿宋_GB2312" w:cs="宋体"/>
          <w:bCs/>
          <w:kern w:val="0"/>
          <w:sz w:val="32"/>
          <w:szCs w:val="32"/>
        </w:rPr>
        <w:t>虽然我镇法治建设取得了一些成绩，但还是存在一些问题和不足：</w:t>
      </w:r>
      <w:r>
        <w:rPr>
          <w:rFonts w:hint="eastAsia" w:ascii="仿宋_GB2312" w:hAnsi="宋体" w:eastAsia="仿宋_GB2312" w:cs="宋体"/>
          <w:b/>
          <w:bCs/>
          <w:kern w:val="0"/>
          <w:sz w:val="32"/>
          <w:szCs w:val="32"/>
        </w:rPr>
        <w:t>一是</w:t>
      </w:r>
      <w:r>
        <w:rPr>
          <w:rFonts w:hint="eastAsia" w:ascii="仿宋_GB2312" w:hAnsi="宋体" w:eastAsia="仿宋_GB2312" w:cs="宋体"/>
          <w:kern w:val="0"/>
          <w:sz w:val="32"/>
          <w:szCs w:val="32"/>
        </w:rPr>
        <w:t>是个别村干部对推进法治建设的重要性认识不足，积极性不高。</w:t>
      </w:r>
      <w:r>
        <w:rPr>
          <w:rFonts w:hint="eastAsia" w:ascii="仿宋_GB2312" w:hAnsi="宋体" w:eastAsia="仿宋_GB2312" w:cs="宋体"/>
          <w:b/>
          <w:bCs/>
          <w:kern w:val="0"/>
          <w:sz w:val="32"/>
          <w:szCs w:val="32"/>
        </w:rPr>
        <w:t>二是</w:t>
      </w:r>
      <w:r>
        <w:rPr>
          <w:rFonts w:hint="eastAsia" w:ascii="仿宋_GB2312" w:hAnsi="宋体" w:eastAsia="仿宋_GB2312" w:cs="宋体"/>
          <w:kern w:val="0"/>
          <w:sz w:val="32"/>
          <w:szCs w:val="32"/>
        </w:rPr>
        <w:t>普法宣传方式方法创新不够，宣传引导成效还不够明显。</w:t>
      </w:r>
    </w:p>
    <w:p w14:paraId="6B0C0C5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四、下一年度推进法治政府建设的主要安排</w:t>
      </w:r>
    </w:p>
    <w:p w14:paraId="5658A8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下一步，我镇将以习近平新时代中国特色社会主义思想为指导，深入贯彻落实习近平总书记关于法治建设重要论述和中央、省市县重大决策部署，进一步增强“四个意识”，坚定“四个自信”，做到“两个维护”，紧紧围绕全镇中心工作，积极谋划、科学统筹，继续扎实做好全镇法治建设工作。</w:t>
      </w:r>
      <w:r>
        <w:rPr>
          <w:rFonts w:hint="eastAsia" w:ascii="仿宋_GB2312" w:hAnsi="宋体" w:eastAsia="仿宋_GB2312" w:cs="宋体"/>
          <w:b/>
          <w:bCs/>
          <w:kern w:val="0"/>
          <w:sz w:val="32"/>
          <w:szCs w:val="32"/>
        </w:rPr>
        <w:t>一是</w:t>
      </w:r>
      <w:r>
        <w:rPr>
          <w:rFonts w:hint="eastAsia" w:ascii="仿宋_GB2312" w:hAnsi="宋体" w:eastAsia="仿宋_GB2312" w:cs="宋体"/>
          <w:kern w:val="0"/>
          <w:sz w:val="32"/>
          <w:szCs w:val="32"/>
        </w:rPr>
        <w:t>持续加强组织领导，将推进法治建设情况纳入镇村两级干部述职范围，镇党委政府定期研究全镇法治建设工作，推动工作任务落地落实。镇村干部要持续加强学习，不断提高懂法守法用法意识和能力。</w:t>
      </w:r>
      <w:r>
        <w:rPr>
          <w:rFonts w:hint="eastAsia" w:ascii="仿宋_GB2312" w:hAnsi="宋体" w:eastAsia="仿宋_GB2312" w:cs="宋体"/>
          <w:b/>
          <w:bCs/>
          <w:kern w:val="0"/>
          <w:sz w:val="32"/>
          <w:szCs w:val="32"/>
        </w:rPr>
        <w:t>二是</w:t>
      </w:r>
      <w:r>
        <w:rPr>
          <w:rFonts w:hint="eastAsia" w:ascii="仿宋_GB2312" w:hAnsi="宋体" w:eastAsia="仿宋_GB2312" w:cs="宋体"/>
          <w:kern w:val="0"/>
          <w:sz w:val="32"/>
          <w:szCs w:val="32"/>
        </w:rPr>
        <w:t>持续加大普法宣传力度。按照“谁执法谁普法”的工作原则，认真落实镇村两级干部普法工作责任，着力解决普法工作力量不足，思想重视不够等问题。通过建设法治广场、法制宣传长廊等方式，充分发挥“学习强国”“法宣在线”等平台作用，借助新时代文明实践站、法律宣传志愿服务队等载体，灵活多样、寓教于乐开展普法宣传教育活动，使法治宣传教育形式更加生动活泼，成效更加显著。</w:t>
      </w:r>
      <w:r>
        <w:rPr>
          <w:rFonts w:hint="eastAsia" w:ascii="仿宋_GB2312" w:hAnsi="宋体" w:eastAsia="仿宋_GB2312" w:cs="宋体"/>
          <w:b/>
          <w:bCs/>
          <w:kern w:val="0"/>
          <w:sz w:val="32"/>
          <w:szCs w:val="32"/>
        </w:rPr>
        <w:t>三是</w:t>
      </w:r>
      <w:r>
        <w:rPr>
          <w:rFonts w:hint="eastAsia" w:ascii="仿宋_GB2312" w:hAnsi="宋体" w:eastAsia="仿宋_GB2312" w:cs="宋体"/>
          <w:kern w:val="0"/>
          <w:sz w:val="32"/>
          <w:szCs w:val="32"/>
        </w:rPr>
        <w:t>持续推进依法行政，促进政府信息公开。在镇党委政府职权范围内，持续规范镇属各单位执法行为，提高政府服务质量，促进政府工作信息公开透明，主动接受社会监督，不断提高群众的政府行为的满意度。</w:t>
      </w:r>
    </w:p>
    <w:p w14:paraId="75CC52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宋体"/>
          <w:kern w:val="0"/>
          <w:sz w:val="32"/>
          <w:szCs w:val="32"/>
        </w:rPr>
      </w:pPr>
    </w:p>
    <w:p w14:paraId="04C35ED2">
      <w:pPr>
        <w:keepNext w:val="0"/>
        <w:keepLines w:val="0"/>
        <w:pageBreakBefore w:val="0"/>
        <w:widowControl w:val="0"/>
        <w:kinsoku/>
        <w:wordWrap/>
        <w:overflowPunct/>
        <w:topLinePunct w:val="0"/>
        <w:autoSpaceDE/>
        <w:autoSpaceDN/>
        <w:bidi w:val="0"/>
        <w:adjustRightInd/>
        <w:snapToGrid/>
        <w:spacing w:line="576" w:lineRule="exact"/>
        <w:ind w:firstLine="3520" w:firstLineChars="1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B1010D-EB9D-4EA3-AA79-996B4D8B87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8A9C61E-7DCD-407A-B017-53D8CD1B2F26}"/>
  </w:font>
  <w:font w:name="方正小标宋简体">
    <w:panose1 w:val="02000000000000000000"/>
    <w:charset w:val="86"/>
    <w:family w:val="auto"/>
    <w:pitch w:val="default"/>
    <w:sig w:usb0="00000001" w:usb1="080E0000" w:usb2="00000000" w:usb3="00000000" w:csb0="00040000" w:csb1="00000000"/>
    <w:embedRegular r:id="rId3" w:fontKey="{8D209204-BDEE-49AC-88A7-60E4C6165C9F}"/>
  </w:font>
  <w:font w:name="仿宋_GB2312">
    <w:panose1 w:val="02010609030101010101"/>
    <w:charset w:val="86"/>
    <w:family w:val="auto"/>
    <w:pitch w:val="default"/>
    <w:sig w:usb0="00000001" w:usb1="080E0000" w:usb2="00000000" w:usb3="00000000" w:csb0="00040000" w:csb1="00000000"/>
    <w:embedRegular r:id="rId4" w:fontKey="{8C168250-B80A-4297-AC65-B12608E6B826}"/>
  </w:font>
  <w:font w:name="仿宋">
    <w:panose1 w:val="02010609060101010101"/>
    <w:charset w:val="86"/>
    <w:family w:val="modern"/>
    <w:pitch w:val="default"/>
    <w:sig w:usb0="800002BF" w:usb1="38CF7CFA" w:usb2="00000016" w:usb3="00000000" w:csb0="00040001" w:csb1="00000000"/>
    <w:embedRegular r:id="rId5" w:fontKey="{ED9270A2-5FB1-45E5-BD43-952BF7089002}"/>
  </w:font>
  <w:font w:name="楷体_GB2312">
    <w:panose1 w:val="02010609030101010101"/>
    <w:charset w:val="86"/>
    <w:family w:val="modern"/>
    <w:pitch w:val="default"/>
    <w:sig w:usb0="00000001" w:usb1="080E0000" w:usb2="00000000" w:usb3="00000000" w:csb0="00040000" w:csb1="00000000"/>
    <w:embedRegular r:id="rId6" w:fontKey="{C9FA76C1-650D-4BAD-A770-2B3092C38D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4F2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76C0C">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776C0C">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D6118"/>
    <w:rsid w:val="1E140B81"/>
    <w:rsid w:val="20A80FC1"/>
    <w:rsid w:val="223D6118"/>
    <w:rsid w:val="3336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880" w:firstLineChars="20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3197</Words>
  <Characters>3254</Characters>
  <Lines>0</Lines>
  <Paragraphs>0</Paragraphs>
  <TotalTime>5</TotalTime>
  <ScaleCrop>false</ScaleCrop>
  <LinksUpToDate>false</LinksUpToDate>
  <CharactersWithSpaces>3255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2024-12-06T06:55:00Z</dcterms:created>
  <dc:creator>巭</dc:creator>
  <cp:lastModifiedBy>WPS_1654836395</cp:lastModifiedBy>
  <dcterms:modified xsi:type="dcterms:W3CDTF">2025-03-27T07:35:05Z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90EDF8CC02A34889A58DC3CB8041BD5A_11</vt:lpwstr>
  </property>
  <property fmtid="{D5CDD505-2E9C-101B-9397-08002B2CF9AE}" pid="4" name="KSOTemplateDocerSaveRecord">
    <vt:lpwstr>eyJoZGlkIjoiOGM5ODA5NmYxNzA5YTMyZjJiMjliMzgzMTliNjY2YjMiLCJ1c2VySWQiOiIxMzgzMzM0NzM1In0=</vt:lpwstr>
  </property>
</Properties>
</file>