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A4305">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湟中区民政局</w:t>
      </w:r>
    </w:p>
    <w:p w14:paraId="2599673C">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2024年法治建设情况报告</w:t>
      </w:r>
    </w:p>
    <w:p w14:paraId="7E8BADE0">
      <w:pPr>
        <w:pStyle w:val="4"/>
        <w:bidi w:val="0"/>
        <w:rPr>
          <w:rFonts w:hint="eastAsia" w:ascii="仿宋_GB2312" w:hAnsi="仿宋_GB2312" w:eastAsia="仿宋_GB2312" w:cs="仿宋_GB2312"/>
          <w:sz w:val="32"/>
          <w:szCs w:val="32"/>
        </w:rPr>
      </w:pPr>
    </w:p>
    <w:p w14:paraId="07644AE1">
      <w:pPr>
        <w:pStyle w:val="4"/>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湟中区</w:t>
      </w:r>
      <w:r>
        <w:rPr>
          <w:rFonts w:hint="eastAsia" w:ascii="仿宋_GB2312" w:hAnsi="仿宋_GB2312" w:eastAsia="仿宋_GB2312" w:cs="仿宋_GB2312"/>
          <w:sz w:val="32"/>
          <w:szCs w:val="32"/>
        </w:rPr>
        <w:t>民政局在区委、区政府的正确领导下和区委依法治区委员会的指导下，坚持以习近平新时代中国特色社会主义思想为指导，全面贯彻习近平法治思想，紧紧围绕中央、省、市、区法治政府建设部署要求，以“民政为民、民政爱民”的工作理念，坚持以法治建设为统领，优化服务保障，着力提升民政系统依法行政能力，促进民政各项工作顺利完成。现将工作情况报告如下：</w:t>
      </w:r>
    </w:p>
    <w:p w14:paraId="16187034">
      <w:pPr>
        <w:pStyle w:val="4"/>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2024</w:t>
      </w:r>
      <w:r>
        <w:rPr>
          <w:rFonts w:hint="eastAsia" w:ascii="黑体" w:hAnsi="黑体" w:eastAsia="黑体" w:cs="黑体"/>
          <w:sz w:val="32"/>
          <w:szCs w:val="32"/>
        </w:rPr>
        <w:t>年推进法治政府建设的主要举措和成效</w:t>
      </w:r>
    </w:p>
    <w:p w14:paraId="39B02DE6">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（一）深入学习贯彻习近平法治思想。深入学习习近平法治思想。</w:t>
      </w:r>
      <w:r>
        <w:rPr>
          <w:rFonts w:hint="eastAsia" w:ascii="仿宋_GB2312" w:hAnsi="仿宋_GB2312" w:eastAsia="仿宋_GB2312" w:cs="仿宋_GB2312"/>
          <w:sz w:val="32"/>
          <w:szCs w:val="32"/>
        </w:rPr>
        <w:t>局班子成员带头深入学习贯彻习近平法治思想，运用党组理论学习中心组、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周一早课程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和法宣在线</w:t>
      </w:r>
      <w:r>
        <w:rPr>
          <w:rFonts w:hint="eastAsia" w:ascii="仿宋_GB2312" w:hAnsi="仿宋_GB2312" w:eastAsia="仿宋_GB2312" w:cs="仿宋_GB2312"/>
          <w:sz w:val="32"/>
          <w:szCs w:val="32"/>
        </w:rPr>
        <w:t>学习等方式，认真学习习近平总书记全面依法治国的新思想、新战略和中央全面依法治国工作会议精神，把习近平法治思想贯穿局党组工作全过程。全年局党组、</w:t>
      </w:r>
      <w:r>
        <w:rPr>
          <w:rFonts w:hint="eastAsia" w:ascii="仿宋_GB2312" w:hAnsi="仿宋_GB2312" w:eastAsia="仿宋_GB2312" w:cs="仿宋_GB2312"/>
          <w:sz w:val="32"/>
          <w:szCs w:val="32"/>
          <w:lang w:val="en-US" w:eastAsia="zh-CN"/>
        </w:rPr>
        <w:t>干部职工</w:t>
      </w:r>
      <w:r>
        <w:rPr>
          <w:rFonts w:hint="eastAsia" w:ascii="仿宋_GB2312" w:hAnsi="仿宋_GB2312" w:eastAsia="仿宋_GB2312" w:cs="仿宋_GB2312"/>
          <w:sz w:val="32"/>
          <w:szCs w:val="32"/>
        </w:rPr>
        <w:t>学习学法</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次。重视局主要领导述法工作。局主要领导每年完成述法报告一篇，切实履行推进法治建设第一责任人职责。不断提升干部职工学法水平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参加“法宣在线”答题活动24</w:t>
      </w:r>
      <w:r>
        <w:rPr>
          <w:rFonts w:hint="eastAsia" w:ascii="仿宋_GB2312" w:hAnsi="仿宋_GB2312" w:eastAsia="仿宋_GB2312" w:cs="仿宋_GB2312"/>
          <w:sz w:val="32"/>
          <w:szCs w:val="32"/>
        </w:rPr>
        <w:t>场次，参与人数达</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余人次</w:t>
      </w:r>
      <w:r>
        <w:rPr>
          <w:rFonts w:hint="eastAsia" w:ascii="仿宋_GB2312" w:hAnsi="仿宋_GB2312" w:eastAsia="仿宋_GB2312" w:cs="仿宋_GB2312"/>
          <w:sz w:val="32"/>
          <w:szCs w:val="32"/>
          <w:lang w:val="en-US" w:eastAsia="zh-CN"/>
        </w:rPr>
        <w:t>微信公众号宣传2次</w:t>
      </w:r>
      <w:r>
        <w:rPr>
          <w:rFonts w:hint="eastAsia" w:ascii="仿宋_GB2312" w:hAnsi="仿宋_GB2312" w:eastAsia="仿宋_GB2312" w:cs="仿宋_GB2312"/>
          <w:sz w:val="32"/>
          <w:szCs w:val="32"/>
        </w:rPr>
        <w:t>。</w:t>
      </w:r>
    </w:p>
    <w:p w14:paraId="7A08E321">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（二）强化法治监督制约工作。</w:t>
      </w:r>
      <w:r>
        <w:rPr>
          <w:rFonts w:hint="eastAsia" w:ascii="仿宋_GB2312" w:hAnsi="仿宋_GB2312" w:eastAsia="仿宋_GB2312" w:cs="仿宋_GB2312"/>
          <w:sz w:val="32"/>
          <w:szCs w:val="32"/>
        </w:rPr>
        <w:t>局党组始终把法治政府建设纳入部门年度工作计划，健全完善“一把手总负责”，分管领导各负其责，班子成员齐抓共管”的领导体制和工作机制。加大对重点领域、关键岗位和重要环节的风险防控，分层分类组织开展廉政风险点排查。做好公示监督工作；及时公布</w:t>
      </w:r>
      <w:r>
        <w:rPr>
          <w:rFonts w:hint="eastAsia" w:ascii="仿宋_GB2312" w:hAnsi="仿宋_GB2312" w:eastAsia="仿宋_GB2312" w:cs="仿宋_GB2312"/>
          <w:sz w:val="32"/>
          <w:szCs w:val="32"/>
          <w:lang w:val="en-US" w:eastAsia="zh-CN"/>
        </w:rPr>
        <w:t>特困供养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孤儿助学</w:t>
      </w:r>
      <w:r>
        <w:rPr>
          <w:rFonts w:hint="eastAsia" w:ascii="仿宋_GB2312" w:hAnsi="仿宋_GB2312" w:eastAsia="仿宋_GB2312" w:cs="仿宋_GB2312"/>
          <w:sz w:val="32"/>
          <w:szCs w:val="32"/>
        </w:rPr>
        <w:t>等重要信息，主动接受群众监督。自觉接受人大和政协的监督，各位代表和委员对办理结果普遍感到满意。局党组成员能够依法行政，没有出现违规干预司法活动、插手具体案件处理情况。</w:t>
      </w:r>
    </w:p>
    <w:p w14:paraId="51A75CB3">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（三）深化法治民政建设工作。</w:t>
      </w:r>
      <w:r>
        <w:rPr>
          <w:rFonts w:hint="eastAsia" w:ascii="仿宋_GB2312" w:hAnsi="仿宋_GB2312" w:eastAsia="仿宋_GB2312" w:cs="仿宋_GB2312"/>
          <w:sz w:val="32"/>
          <w:szCs w:val="32"/>
        </w:rPr>
        <w:t>积极推进依法决策，严格执行重大行政决策法定程序。依法实行政务公开。为加强行政规范性文件的监督管理，统一政令，从源头上维护法制统一，切实推进依法行政，全年共开展行政规范性文件清理工作</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次。不断健全科学民主决策机制。我局坚持重大事项提交党组和局务会议集体研究，切实降低决策风险，提高决策水平，做到了依法行政工作有章可循、按章办事、规范操作。</w:t>
      </w:r>
    </w:p>
    <w:p w14:paraId="2DDA365E">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（四）依法深化民政改革工作。</w:t>
      </w:r>
      <w:r>
        <w:rPr>
          <w:rFonts w:hint="eastAsia" w:ascii="仿宋_GB2312" w:hAnsi="仿宋_GB2312" w:eastAsia="仿宋_GB2312" w:cs="仿宋_GB2312"/>
          <w:sz w:val="32"/>
          <w:szCs w:val="32"/>
        </w:rPr>
        <w:t>多措并举推行婚俗改革。设置婚姻家庭辅导室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咨询室，</w:t>
      </w:r>
      <w:r>
        <w:rPr>
          <w:rFonts w:hint="eastAsia" w:ascii="仿宋_GB2312" w:hAnsi="仿宋_GB2312" w:eastAsia="仿宋_GB2312" w:cs="仿宋_GB2312"/>
          <w:sz w:val="32"/>
          <w:szCs w:val="32"/>
        </w:rPr>
        <w:t>对离婚当事人进行积极干预，提供法律咨询、情感辅导、纠纷调解等服务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截至目前为</w:t>
      </w:r>
      <w:r>
        <w:rPr>
          <w:rFonts w:hint="eastAsia" w:ascii="仿宋_GB2312" w:hAnsi="仿宋_GB2312" w:eastAsia="仿宋_GB2312" w:cs="仿宋_GB2312"/>
          <w:sz w:val="32"/>
          <w:szCs w:val="32"/>
          <w:lang w:val="en-US" w:eastAsia="zh-CN"/>
        </w:rPr>
        <w:t>22多</w:t>
      </w:r>
      <w:r>
        <w:rPr>
          <w:rFonts w:hint="eastAsia" w:ascii="仿宋_GB2312" w:hAnsi="仿宋_GB2312" w:eastAsia="仿宋_GB2312" w:cs="仿宋_GB2312"/>
          <w:sz w:val="32"/>
          <w:szCs w:val="32"/>
        </w:rPr>
        <w:t>对登记离婚的当事人进行调解、劝导，有效发挥了减少冲动型离婚的作用。规范社会组织登记管理。依据国务院《社会团体登记管理条例</w:t>
      </w:r>
      <w:bookmarkStart w:id="0" w:name="_GoBack"/>
      <w:bookmarkEnd w:id="0"/>
      <w:r>
        <w:rPr>
          <w:rFonts w:hint="eastAsia" w:ascii="仿宋_GB2312" w:hAnsi="仿宋_GB2312" w:eastAsia="仿宋_GB2312" w:cs="仿宋_GB2312"/>
          <w:sz w:val="32"/>
          <w:szCs w:val="32"/>
        </w:rPr>
        <w:t>》和《民办非企业单位登记管理暂行条例》的规定，认真把好登记初审关，按照法定程序认真审核，凡名称不规范或不符合条件的，坚决不予审批，确保登记质量，促进了社会组织管理工作的健康发展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2024年上半年新成立登记社会组织1家，属社会团体；办理变更登记5家；注销登记4家；开展2023年度社会组织年检工作，共230家社会组织完成年检；完成3家“僵尸型”社会组织的清理整治；“双随机、一公开”抽查 4家社会组织。</w:t>
      </w:r>
      <w:r>
        <w:rPr>
          <w:rFonts w:hint="eastAsia" w:ascii="仿宋_GB2312" w:hAnsi="仿宋_GB2312" w:eastAsia="仿宋_GB2312" w:cs="仿宋_GB2312"/>
          <w:sz w:val="32"/>
          <w:szCs w:val="32"/>
        </w:rPr>
        <w:t>加强流浪乞讨人员救助管理，健全部门联动救助工作机制，开展源头治理，避免发生反复流浪乞讨现象，2024年全年共救助119人次，其中站内20人次，街面劝导99人次，老年人34人次，疑似精神障碍4人，医疗救助4人，外省籍护送1人，护送周边16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6922户12817名城乡低保对象发放最低生活保障金6631.96万元、为1574户1660名城乡特困供养对象发放特困供养金2321.8万元、为城乡低保及特困家庭发放取暖补助649.68万元、为5660名困难群众发放临时救助资金662.26万元。</w:t>
      </w:r>
    </w:p>
    <w:p w14:paraId="6D51261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auto"/>
          <w:spacing w:val="0"/>
          <w:sz w:val="32"/>
          <w:szCs w:val="32"/>
          <w:shd w:val="clear" w:fill="FFFFFF"/>
        </w:rPr>
        <w:t>（五）强化法治保障工作。</w:t>
      </w:r>
      <w:r>
        <w:rPr>
          <w:rStyle w:val="8"/>
          <w:rFonts w:hint="eastAsia" w:ascii="仿宋_GB2312" w:hAnsi="仿宋_GB2312" w:eastAsia="仿宋_GB2312" w:cs="仿宋_GB2312"/>
          <w:b/>
          <w:bCs/>
          <w:i w:val="0"/>
          <w:iCs w:val="0"/>
          <w:caps w:val="0"/>
          <w:color w:val="auto"/>
          <w:spacing w:val="0"/>
          <w:sz w:val="32"/>
          <w:szCs w:val="32"/>
          <w:shd w:val="clear" w:fill="FFFFFF"/>
        </w:rPr>
        <w:t>一是强化法治宣传教育。</w:t>
      </w:r>
      <w:r>
        <w:rPr>
          <w:rFonts w:hint="eastAsia" w:ascii="仿宋_GB2312" w:hAnsi="仿宋_GB2312" w:eastAsia="仿宋_GB2312" w:cs="仿宋_GB2312"/>
          <w:i w:val="0"/>
          <w:iCs w:val="0"/>
          <w:caps w:val="0"/>
          <w:color w:val="auto"/>
          <w:spacing w:val="0"/>
          <w:sz w:val="32"/>
          <w:szCs w:val="32"/>
          <w:shd w:val="clear" w:fill="FFFFFF"/>
        </w:rPr>
        <w:t>严格落实“谁执法谁普法”普法责任制。利用“</w:t>
      </w:r>
      <w:r>
        <w:rPr>
          <w:rFonts w:hint="eastAsia" w:ascii="仿宋_GB2312" w:hAnsi="仿宋_GB2312" w:eastAsia="仿宋_GB2312" w:cs="仿宋_GB2312"/>
          <w:i w:val="0"/>
          <w:iCs w:val="0"/>
          <w:caps w:val="0"/>
          <w:color w:val="auto"/>
          <w:spacing w:val="0"/>
          <w:sz w:val="32"/>
          <w:szCs w:val="32"/>
          <w:shd w:val="clear" w:fill="FFFFFF"/>
          <w:lang w:val="en-US" w:eastAsia="zh-CN"/>
        </w:rPr>
        <w:t>民法典宣传月</w:t>
      </w:r>
      <w:r>
        <w:rPr>
          <w:rFonts w:hint="eastAsia" w:ascii="仿宋_GB2312" w:hAnsi="仿宋_GB2312" w:eastAsia="仿宋_GB2312" w:cs="仿宋_GB2312"/>
          <w:i w:val="0"/>
          <w:iCs w:val="0"/>
          <w:caps w:val="0"/>
          <w:color w:val="auto"/>
          <w:spacing w:val="0"/>
          <w:sz w:val="32"/>
          <w:szCs w:val="32"/>
          <w:shd w:val="clear" w:fill="FFFFFF"/>
        </w:rPr>
        <w:t>”、“民族团结进步宣传月”、“</w:t>
      </w:r>
      <w:r>
        <w:rPr>
          <w:rFonts w:hint="eastAsia" w:ascii="仿宋_GB2312" w:hAnsi="仿宋_GB2312" w:eastAsia="仿宋_GB2312" w:cs="仿宋_GB2312"/>
          <w:i w:val="0"/>
          <w:iCs w:val="0"/>
          <w:caps w:val="0"/>
          <w:color w:val="auto"/>
          <w:spacing w:val="0"/>
          <w:sz w:val="32"/>
          <w:szCs w:val="32"/>
          <w:shd w:val="clear" w:fill="FFFFFF"/>
          <w:lang w:val="en-US" w:eastAsia="zh-CN"/>
        </w:rPr>
        <w:t>消防宣传月</w:t>
      </w:r>
      <w:r>
        <w:rPr>
          <w:rFonts w:hint="eastAsia" w:ascii="仿宋_GB2312" w:hAnsi="仿宋_GB2312" w:eastAsia="仿宋_GB2312" w:cs="仿宋_GB2312"/>
          <w:i w:val="0"/>
          <w:iCs w:val="0"/>
          <w:caps w:val="0"/>
          <w:color w:val="auto"/>
          <w:spacing w:val="0"/>
          <w:sz w:val="32"/>
          <w:szCs w:val="32"/>
          <w:shd w:val="clear" w:fill="FFFFFF"/>
        </w:rPr>
        <w:t>”等特殊日子组织开展法制宣传主题活动。通过悬挂横幅、发放相关民政法律法规宣传资料等多种形式开展宣传活动。全年共开展宣传活动</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次，受宣传教育人数达</w:t>
      </w:r>
      <w:r>
        <w:rPr>
          <w:rFonts w:hint="eastAsia" w:ascii="仿宋_GB2312" w:hAnsi="仿宋_GB2312" w:eastAsia="仿宋_GB2312" w:cs="仿宋_GB2312"/>
          <w:i w:val="0"/>
          <w:iCs w:val="0"/>
          <w:caps w:val="0"/>
          <w:color w:val="auto"/>
          <w:spacing w:val="0"/>
          <w:sz w:val="32"/>
          <w:szCs w:val="32"/>
          <w:shd w:val="clear" w:fill="FFFFFF"/>
          <w:lang w:val="en-US" w:eastAsia="zh-CN"/>
        </w:rPr>
        <w:t>1000多</w:t>
      </w:r>
      <w:r>
        <w:rPr>
          <w:rFonts w:hint="eastAsia" w:ascii="仿宋_GB2312" w:hAnsi="仿宋_GB2312" w:eastAsia="仿宋_GB2312" w:cs="仿宋_GB2312"/>
          <w:i w:val="0"/>
          <w:iCs w:val="0"/>
          <w:caps w:val="0"/>
          <w:color w:val="auto"/>
          <w:spacing w:val="0"/>
          <w:sz w:val="32"/>
          <w:szCs w:val="32"/>
          <w:shd w:val="clear" w:fill="FFFFFF"/>
        </w:rPr>
        <w:t>人次，发放各类民政法律法规和工作宣传手册</w:t>
      </w:r>
      <w:r>
        <w:rPr>
          <w:rFonts w:hint="eastAsia" w:ascii="仿宋_GB2312" w:hAnsi="仿宋_GB2312" w:eastAsia="仿宋_GB2312" w:cs="仿宋_GB2312"/>
          <w:i w:val="0"/>
          <w:iCs w:val="0"/>
          <w:caps w:val="0"/>
          <w:color w:val="auto"/>
          <w:spacing w:val="0"/>
          <w:sz w:val="32"/>
          <w:szCs w:val="32"/>
          <w:shd w:val="clear" w:fill="FFFFFF"/>
          <w:lang w:val="en-US" w:eastAsia="zh-CN"/>
        </w:rPr>
        <w:t>1000余</w:t>
      </w:r>
      <w:r>
        <w:rPr>
          <w:rFonts w:hint="eastAsia" w:ascii="仿宋_GB2312" w:hAnsi="仿宋_GB2312" w:eastAsia="仿宋_GB2312" w:cs="仿宋_GB2312"/>
          <w:i w:val="0"/>
          <w:iCs w:val="0"/>
          <w:caps w:val="0"/>
          <w:color w:val="auto"/>
          <w:spacing w:val="0"/>
          <w:sz w:val="32"/>
          <w:szCs w:val="32"/>
          <w:shd w:val="clear" w:fill="FFFFFF"/>
        </w:rPr>
        <w:t>份。</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b/>
          <w:bCs/>
          <w:i w:val="0"/>
          <w:iCs w:val="0"/>
          <w:caps w:val="0"/>
          <w:color w:val="auto"/>
          <w:spacing w:val="0"/>
          <w:sz w:val="32"/>
          <w:szCs w:val="32"/>
          <w:shd w:val="clear" w:fill="FFFFFF"/>
        </w:rPr>
        <w:t>加强规范性文件梳理。</w:t>
      </w:r>
      <w:r>
        <w:rPr>
          <w:rFonts w:hint="eastAsia" w:ascii="仿宋_GB2312" w:hAnsi="仿宋_GB2312" w:eastAsia="仿宋_GB2312" w:cs="仿宋_GB2312"/>
          <w:i w:val="0"/>
          <w:iCs w:val="0"/>
          <w:caps w:val="0"/>
          <w:color w:val="auto"/>
          <w:spacing w:val="0"/>
          <w:sz w:val="32"/>
          <w:szCs w:val="32"/>
          <w:shd w:val="clear" w:fill="FFFFFF"/>
        </w:rPr>
        <w:t>按照上级要求和部署，组织相关</w:t>
      </w:r>
      <w:r>
        <w:rPr>
          <w:rFonts w:hint="eastAsia" w:ascii="仿宋_GB2312" w:hAnsi="仿宋_GB2312" w:eastAsia="仿宋_GB2312" w:cs="仿宋_GB2312"/>
          <w:i w:val="0"/>
          <w:iCs w:val="0"/>
          <w:caps w:val="0"/>
          <w:color w:val="auto"/>
          <w:spacing w:val="0"/>
          <w:sz w:val="32"/>
          <w:szCs w:val="32"/>
          <w:shd w:val="clear" w:fill="FFFFFF"/>
          <w:lang w:val="en-US" w:eastAsia="zh-CN"/>
        </w:rPr>
        <w:t>科室</w:t>
      </w:r>
      <w:r>
        <w:rPr>
          <w:rFonts w:hint="eastAsia" w:ascii="仿宋_GB2312" w:hAnsi="仿宋_GB2312" w:eastAsia="仿宋_GB2312" w:cs="仿宋_GB2312"/>
          <w:i w:val="0"/>
          <w:iCs w:val="0"/>
          <w:caps w:val="0"/>
          <w:color w:val="auto"/>
          <w:spacing w:val="0"/>
          <w:sz w:val="32"/>
          <w:szCs w:val="32"/>
          <w:shd w:val="clear" w:fill="FFFFFF"/>
        </w:rPr>
        <w:t>对由部门起草的以</w:t>
      </w:r>
      <w:r>
        <w:rPr>
          <w:rFonts w:hint="eastAsia" w:ascii="仿宋_GB2312" w:hAnsi="仿宋_GB2312" w:eastAsia="仿宋_GB2312" w:cs="仿宋_GB2312"/>
          <w:i w:val="0"/>
          <w:iCs w:val="0"/>
          <w:caps w:val="0"/>
          <w:color w:val="auto"/>
          <w:spacing w:val="0"/>
          <w:sz w:val="32"/>
          <w:szCs w:val="32"/>
          <w:shd w:val="clear" w:fill="FFFFFF"/>
          <w:lang w:val="en-US" w:eastAsia="zh-CN"/>
        </w:rPr>
        <w:t>区</w:t>
      </w:r>
      <w:r>
        <w:rPr>
          <w:rFonts w:hint="eastAsia" w:ascii="仿宋_GB2312" w:hAnsi="仿宋_GB2312" w:eastAsia="仿宋_GB2312" w:cs="仿宋_GB2312"/>
          <w:i w:val="0"/>
          <w:iCs w:val="0"/>
          <w:caps w:val="0"/>
          <w:color w:val="auto"/>
          <w:spacing w:val="0"/>
          <w:sz w:val="32"/>
          <w:szCs w:val="32"/>
          <w:shd w:val="clear" w:fill="FFFFFF"/>
        </w:rPr>
        <w:t>政府、</w:t>
      </w:r>
      <w:r>
        <w:rPr>
          <w:rFonts w:hint="eastAsia" w:ascii="仿宋_GB2312" w:hAnsi="仿宋_GB2312" w:eastAsia="仿宋_GB2312" w:cs="仿宋_GB2312"/>
          <w:i w:val="0"/>
          <w:iCs w:val="0"/>
          <w:caps w:val="0"/>
          <w:color w:val="auto"/>
          <w:spacing w:val="0"/>
          <w:sz w:val="32"/>
          <w:szCs w:val="32"/>
          <w:shd w:val="clear" w:fill="FFFFFF"/>
          <w:lang w:val="en-US" w:eastAsia="zh-CN"/>
        </w:rPr>
        <w:t>区</w:t>
      </w:r>
      <w:r>
        <w:rPr>
          <w:rFonts w:hint="eastAsia" w:ascii="仿宋_GB2312" w:hAnsi="仿宋_GB2312" w:eastAsia="仿宋_GB2312" w:cs="仿宋_GB2312"/>
          <w:i w:val="0"/>
          <w:iCs w:val="0"/>
          <w:caps w:val="0"/>
          <w:color w:val="auto"/>
          <w:spacing w:val="0"/>
          <w:sz w:val="32"/>
          <w:szCs w:val="32"/>
          <w:shd w:val="clear" w:fill="FFFFFF"/>
        </w:rPr>
        <w:t>政府办公室名义印发的政府规范性文件及以本部门名义印发的部门规范性文件进行清理，严格执行规范性文件审查登记备案制度，做到有件必报、有报必审、有错必纠，严格审查标准，提高审查质量，切实提高发文的科学性、实效性、合法性，做到“应审尽审，应备尽备”；经梳理，我局暂无相关文件。</w:t>
      </w:r>
      <w:r>
        <w:rPr>
          <w:rFonts w:hint="eastAsia" w:ascii="仿宋_GB2312" w:hAnsi="仿宋_GB2312" w:eastAsia="仿宋_GB2312" w:cs="仿宋_GB2312"/>
          <w:b/>
          <w:bCs/>
          <w:i w:val="0"/>
          <w:iCs w:val="0"/>
          <w:caps w:val="0"/>
          <w:color w:val="auto"/>
          <w:spacing w:val="0"/>
          <w:sz w:val="32"/>
          <w:szCs w:val="32"/>
          <w:shd w:val="clear" w:fill="FFFFFF"/>
          <w:lang w:val="en-US" w:eastAsia="zh-CN"/>
        </w:rPr>
        <w:t>三</w:t>
      </w:r>
      <w:r>
        <w:rPr>
          <w:rFonts w:hint="eastAsia" w:ascii="仿宋_GB2312" w:hAnsi="仿宋_GB2312" w:eastAsia="仿宋_GB2312" w:cs="仿宋_GB2312"/>
          <w:b/>
          <w:bCs/>
          <w:i w:val="0"/>
          <w:iCs w:val="0"/>
          <w:caps w:val="0"/>
          <w:color w:val="auto"/>
          <w:spacing w:val="0"/>
          <w:sz w:val="32"/>
          <w:szCs w:val="32"/>
          <w:shd w:val="clear" w:fill="FFFFFF"/>
        </w:rPr>
        <w:t>是推进“放管服”改革。</w:t>
      </w:r>
      <w:r>
        <w:rPr>
          <w:rFonts w:hint="eastAsia" w:ascii="仿宋_GB2312" w:hAnsi="仿宋_GB2312" w:eastAsia="仿宋_GB2312" w:cs="仿宋_GB2312"/>
          <w:b w:val="0"/>
          <w:bCs w:val="0"/>
          <w:i w:val="0"/>
          <w:iCs w:val="0"/>
          <w:caps w:val="0"/>
          <w:color w:val="auto"/>
          <w:spacing w:val="0"/>
          <w:sz w:val="32"/>
          <w:szCs w:val="32"/>
          <w:shd w:val="clear" w:fill="FFFFFF"/>
        </w:rPr>
        <w:t>全面推行“减证为民”“告知承诺制”，主动推动有关信息系统对接和数据交换共享，让“数据多跑路，群众少跑腿”。</w:t>
      </w:r>
      <w:r>
        <w:rPr>
          <w:rStyle w:val="8"/>
          <w:rFonts w:hint="eastAsia" w:ascii="仿宋_GB2312" w:hAnsi="仿宋_GB2312" w:eastAsia="仿宋_GB2312" w:cs="仿宋_GB2312"/>
          <w:b/>
          <w:bCs w:val="0"/>
          <w:i w:val="0"/>
          <w:iCs w:val="0"/>
          <w:caps w:val="0"/>
          <w:color w:val="auto"/>
          <w:spacing w:val="0"/>
          <w:sz w:val="32"/>
          <w:szCs w:val="32"/>
          <w:shd w:val="clear" w:fill="FFFFFF"/>
          <w:lang w:val="en-US" w:eastAsia="zh-CN"/>
        </w:rPr>
        <w:t>四是</w:t>
      </w:r>
      <w:r>
        <w:rPr>
          <w:rStyle w:val="8"/>
          <w:rFonts w:hint="eastAsia" w:ascii="仿宋_GB2312" w:hAnsi="仿宋_GB2312" w:eastAsia="仿宋_GB2312" w:cs="仿宋_GB2312"/>
          <w:b/>
          <w:bCs w:val="0"/>
          <w:i w:val="0"/>
          <w:iCs w:val="0"/>
          <w:caps w:val="0"/>
          <w:color w:val="auto"/>
          <w:spacing w:val="0"/>
          <w:sz w:val="32"/>
          <w:szCs w:val="32"/>
          <w:shd w:val="clear" w:fill="FFFFFF"/>
        </w:rPr>
        <w:t>优化法治化营商环境。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组织开展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2024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年度社会组织“双随机、一公开”抽检工作。</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通过档案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资料审阅的方式</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对我区4家社会组织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检查，区教育局、区市场监管局、区卫生健康局、区公安局</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4家单位，派出工作人员组成工作</w:t>
      </w:r>
      <w:r>
        <w:rPr>
          <w:rFonts w:hint="eastAsia" w:ascii="仿宋_GB2312" w:hAnsi="仿宋_GB2312" w:eastAsia="仿宋_GB2312" w:cs="仿宋_GB2312"/>
          <w:color w:val="000000" w:themeColor="text1"/>
          <w:sz w:val="32"/>
          <w:szCs w:val="40"/>
          <w14:textFill>
            <w14:solidFill>
              <w14:schemeClr w14:val="tx1"/>
            </w14:solidFill>
          </w14:textFill>
        </w:rPr>
        <w:t>小组对</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湟中区的民办幼儿园进行综合评议检查一次。</w:t>
      </w:r>
    </w:p>
    <w:p w14:paraId="19EF97AF">
      <w:pPr>
        <w:pStyle w:val="4"/>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2024</w:t>
      </w:r>
      <w:r>
        <w:rPr>
          <w:rFonts w:hint="eastAsia" w:ascii="黑体" w:hAnsi="黑体" w:eastAsia="黑体" w:cs="黑体"/>
          <w:sz w:val="32"/>
          <w:szCs w:val="32"/>
        </w:rPr>
        <w:t>年推进法治政府建设工作存在的不足和原因</w:t>
      </w:r>
    </w:p>
    <w:p w14:paraId="296AA4D7">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（一）普法宣传力度不足。</w:t>
      </w:r>
      <w:r>
        <w:rPr>
          <w:rFonts w:hint="eastAsia" w:ascii="仿宋_GB2312" w:hAnsi="仿宋_GB2312" w:eastAsia="仿宋_GB2312" w:cs="仿宋_GB2312"/>
          <w:sz w:val="32"/>
          <w:szCs w:val="32"/>
        </w:rPr>
        <w:t>普法宣传形式相对单一，宣传形式还停留下宣传条幅、电子屏、宣传单上，线上和线下结合的还不够紧密。</w:t>
      </w:r>
    </w:p>
    <w:p w14:paraId="7A996134">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（二）法律知识深度不够。</w:t>
      </w:r>
      <w:r>
        <w:rPr>
          <w:rFonts w:hint="eastAsia" w:ascii="仿宋_GB2312" w:hAnsi="仿宋_GB2312" w:eastAsia="仿宋_GB2312" w:cs="仿宋_GB2312"/>
          <w:sz w:val="32"/>
          <w:szCs w:val="32"/>
        </w:rPr>
        <w:t>民政法规政策众多，除通用法律要求外还应学习《中华人民共和国慈善法》《社会团体登记管理条例》等二十余部法律法规，受限于知识能力和专业水平，对法律法规掌握水平还不够高。</w:t>
      </w:r>
    </w:p>
    <w:p w14:paraId="40790CBA">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（三）民政执法力量较弱。</w:t>
      </w:r>
      <w:r>
        <w:rPr>
          <w:rFonts w:hint="eastAsia" w:ascii="仿宋_GB2312" w:hAnsi="仿宋_GB2312" w:eastAsia="仿宋_GB2312" w:cs="仿宋_GB2312"/>
          <w:sz w:val="32"/>
          <w:szCs w:val="32"/>
        </w:rPr>
        <w:t>民政业务工作量很大，面对社会组织、养老机构、殡葬、地名、慈善等众多执法领域，实际从事民政执法工作人员数量仍需增加，执法力量还较薄弱，执法体系还需进一步加强。</w:t>
      </w:r>
    </w:p>
    <w:p w14:paraId="41ADAD3B">
      <w:pPr>
        <w:pStyle w:val="4"/>
        <w:bidi w:val="0"/>
        <w:ind w:firstLine="640" w:firstLineChars="200"/>
        <w:rPr>
          <w:rFonts w:hint="eastAsia" w:ascii="黑体" w:hAnsi="黑体" w:eastAsia="黑体" w:cs="黑体"/>
          <w:sz w:val="32"/>
          <w:szCs w:val="32"/>
        </w:rPr>
      </w:pPr>
      <w:r>
        <w:rPr>
          <w:rFonts w:hint="eastAsia" w:ascii="黑体" w:hAnsi="黑体" w:eastAsia="黑体" w:cs="黑体"/>
          <w:sz w:val="32"/>
          <w:szCs w:val="32"/>
        </w:rPr>
        <w:t>三、2024年推进法治政府建设的主要重点工作安排</w:t>
      </w:r>
    </w:p>
    <w:p w14:paraId="25BEEA48">
      <w:pPr>
        <w:pStyle w:val="4"/>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湟中区</w:t>
      </w:r>
      <w:r>
        <w:rPr>
          <w:rFonts w:hint="eastAsia" w:ascii="仿宋_GB2312" w:hAnsi="仿宋_GB2312" w:eastAsia="仿宋_GB2312" w:cs="仿宋_GB2312"/>
          <w:sz w:val="32"/>
          <w:szCs w:val="32"/>
        </w:rPr>
        <w:t>民政局将更加认真贯彻落实习近平总书记提出的全面推进依法治国的要求，按照中央、省、市、区统一部署，进一步加快推进依法行政进程，争取在全区的法治建设成效工作取得更好的成绩，为此要重点做好以下工作：</w:t>
      </w:r>
    </w:p>
    <w:p w14:paraId="6DEF51DE">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（一）深学笃行习近平法治思想。</w:t>
      </w:r>
      <w:r>
        <w:rPr>
          <w:rFonts w:hint="eastAsia" w:ascii="仿宋_GB2312" w:hAnsi="仿宋_GB2312" w:eastAsia="仿宋_GB2312" w:cs="仿宋_GB2312"/>
          <w:sz w:val="32"/>
          <w:szCs w:val="32"/>
        </w:rPr>
        <w:t>深入学习宣传习近平法治思想，把习近平法治思想贯穿到提升民政事业高质量发展的全过程、全方位，形成“民政为民、民政爱民”的浓厚氛围。</w:t>
      </w:r>
    </w:p>
    <w:p w14:paraId="1F84251C">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）做好法制宣传教育。</w:t>
      </w:r>
      <w:r>
        <w:rPr>
          <w:rFonts w:hint="eastAsia" w:ascii="仿宋_GB2312" w:hAnsi="仿宋_GB2312" w:eastAsia="仿宋_GB2312" w:cs="仿宋_GB2312"/>
          <w:sz w:val="32"/>
          <w:szCs w:val="32"/>
        </w:rPr>
        <w:t>结合普法具体工作任务落实和民政具体业务工作实际，进一步加大对民政及其他重要法律法规学习宣传，使全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民政系统干部职工充分认识法治政府的重要性，提高干部职工依法行政的能力。</w:t>
      </w:r>
    </w:p>
    <w:p w14:paraId="31E35A8C">
      <w:pPr>
        <w:pStyle w:val="4"/>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）深化“放管服”改革。</w:t>
      </w:r>
      <w:r>
        <w:rPr>
          <w:rFonts w:hint="eastAsia" w:ascii="仿宋_GB2312" w:hAnsi="仿宋_GB2312" w:eastAsia="仿宋_GB2312" w:cs="仿宋_GB2312"/>
          <w:sz w:val="32"/>
          <w:szCs w:val="32"/>
        </w:rPr>
        <w:t>继续做好行政权力清理、承接、下放、简化办事程序工作，最大限度做到“让数据多跑路、让业主少跑腿”，为群众提供贴近式服务。</w:t>
      </w:r>
    </w:p>
    <w:p w14:paraId="2694D5C8">
      <w:pPr>
        <w:bidi w:val="0"/>
        <w:rPr>
          <w:rFonts w:hint="eastAsia"/>
        </w:rPr>
      </w:pPr>
    </w:p>
    <w:p w14:paraId="36F0C5A4">
      <w:pPr>
        <w:bidi w:val="0"/>
        <w:rPr>
          <w:rFonts w:hint="eastAsia"/>
        </w:rPr>
      </w:pPr>
    </w:p>
    <w:p w14:paraId="0D6A8458">
      <w:pPr>
        <w:bidi w:val="0"/>
        <w:rPr>
          <w:rFonts w:hint="eastAsia"/>
        </w:rPr>
      </w:pPr>
    </w:p>
    <w:p w14:paraId="1DABD08D">
      <w:pPr>
        <w:bidi w:val="0"/>
        <w:rPr>
          <w:rFonts w:hint="eastAsia"/>
          <w:lang w:val="en-US" w:eastAsia="zh-CN"/>
        </w:rPr>
      </w:pPr>
      <w:r>
        <w:rPr>
          <w:rFonts w:hint="eastAsia"/>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YWQ3MTZjNGFlNzZhNTZiNjNiZjJhNmVhMDk1YzUifQ=="/>
  </w:docVars>
  <w:rsids>
    <w:rsidRoot w:val="5EE52677"/>
    <w:rsid w:val="0328539C"/>
    <w:rsid w:val="03575C81"/>
    <w:rsid w:val="040354C1"/>
    <w:rsid w:val="04B30C95"/>
    <w:rsid w:val="04F55751"/>
    <w:rsid w:val="057E74F5"/>
    <w:rsid w:val="05F6352F"/>
    <w:rsid w:val="08F5187C"/>
    <w:rsid w:val="0A8E5717"/>
    <w:rsid w:val="0AA277E2"/>
    <w:rsid w:val="0B7373D0"/>
    <w:rsid w:val="0E9658AF"/>
    <w:rsid w:val="0F8E65C5"/>
    <w:rsid w:val="1095531A"/>
    <w:rsid w:val="10E32902"/>
    <w:rsid w:val="117D68B3"/>
    <w:rsid w:val="14076907"/>
    <w:rsid w:val="14D902A4"/>
    <w:rsid w:val="15FA6724"/>
    <w:rsid w:val="163D2AB4"/>
    <w:rsid w:val="17CF3BE0"/>
    <w:rsid w:val="195425EF"/>
    <w:rsid w:val="1A0A0EFF"/>
    <w:rsid w:val="1C330BE1"/>
    <w:rsid w:val="1D077978"/>
    <w:rsid w:val="1E930F3F"/>
    <w:rsid w:val="1EC9398E"/>
    <w:rsid w:val="21513B59"/>
    <w:rsid w:val="229E48DB"/>
    <w:rsid w:val="232F4A2A"/>
    <w:rsid w:val="243A6885"/>
    <w:rsid w:val="255D282B"/>
    <w:rsid w:val="25823923"/>
    <w:rsid w:val="26591245"/>
    <w:rsid w:val="27895B59"/>
    <w:rsid w:val="2A930A9D"/>
    <w:rsid w:val="2AE5754B"/>
    <w:rsid w:val="2BBD04C8"/>
    <w:rsid w:val="30C220DC"/>
    <w:rsid w:val="33E405CE"/>
    <w:rsid w:val="349873DC"/>
    <w:rsid w:val="377C2FE5"/>
    <w:rsid w:val="3A865F28"/>
    <w:rsid w:val="3ADF26EF"/>
    <w:rsid w:val="3C1A2DCC"/>
    <w:rsid w:val="3DE47B36"/>
    <w:rsid w:val="433C5D1E"/>
    <w:rsid w:val="441D78FE"/>
    <w:rsid w:val="45EA380F"/>
    <w:rsid w:val="469E0CA1"/>
    <w:rsid w:val="47A143A2"/>
    <w:rsid w:val="48775B70"/>
    <w:rsid w:val="490746D8"/>
    <w:rsid w:val="4AD60806"/>
    <w:rsid w:val="4D4C3002"/>
    <w:rsid w:val="4F5B752C"/>
    <w:rsid w:val="4F840831"/>
    <w:rsid w:val="4FDF1F0B"/>
    <w:rsid w:val="508825A3"/>
    <w:rsid w:val="50D21C15"/>
    <w:rsid w:val="52F21F55"/>
    <w:rsid w:val="532F6D06"/>
    <w:rsid w:val="53D004E8"/>
    <w:rsid w:val="55F61D5C"/>
    <w:rsid w:val="56AB0D99"/>
    <w:rsid w:val="56ED13B1"/>
    <w:rsid w:val="57882B29"/>
    <w:rsid w:val="598A2EE8"/>
    <w:rsid w:val="5B922527"/>
    <w:rsid w:val="5BB406F0"/>
    <w:rsid w:val="5C036F81"/>
    <w:rsid w:val="5D11431E"/>
    <w:rsid w:val="5DAA158A"/>
    <w:rsid w:val="5E604A71"/>
    <w:rsid w:val="5EE52677"/>
    <w:rsid w:val="5F090D52"/>
    <w:rsid w:val="60235E44"/>
    <w:rsid w:val="62B40FD5"/>
    <w:rsid w:val="63312626"/>
    <w:rsid w:val="638E7A78"/>
    <w:rsid w:val="642F4DB7"/>
    <w:rsid w:val="6477050C"/>
    <w:rsid w:val="69303637"/>
    <w:rsid w:val="6FB436CE"/>
    <w:rsid w:val="726E2F4F"/>
    <w:rsid w:val="73AA445A"/>
    <w:rsid w:val="77D575CC"/>
    <w:rsid w:val="796230E1"/>
    <w:rsid w:val="79DF2984"/>
    <w:rsid w:val="7B334D35"/>
    <w:rsid w:val="7C662EE9"/>
    <w:rsid w:val="7ECB0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cs="Times New Roman"/>
      <w:szCs w:val="22"/>
    </w:rPr>
  </w:style>
  <w:style w:type="paragraph" w:styleId="3">
    <w:name w:val="Body Text"/>
    <w:basedOn w:val="1"/>
    <w:next w:val="4"/>
    <w:semiHidden/>
    <w:unhideWhenUsed/>
    <w:qFormat/>
    <w:uiPriority w:val="99"/>
    <w:pPr>
      <w:spacing w:after="120"/>
    </w:pPr>
  </w:style>
  <w:style w:type="paragraph" w:styleId="4">
    <w:name w:val="Body Text Indent"/>
    <w:basedOn w:val="1"/>
    <w:next w:val="1"/>
    <w:qFormat/>
    <w:uiPriority w:val="0"/>
    <w:pPr>
      <w:ind w:left="0" w:leftChars="0"/>
    </w:pPr>
    <w:rPr>
      <w:rFonts w:ascii="Times New Roman" w:hAnsi="Times New Roma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2556</Words>
  <Characters>2641</Characters>
  <Lines>0</Lines>
  <Paragraphs>0</Paragraphs>
  <TotalTime>6</TotalTime>
  <ScaleCrop>false</ScaleCrop>
  <LinksUpToDate>false</LinksUpToDate>
  <CharactersWithSpaces>2673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2023-11-22T07:48:00Z</dcterms:created>
  <dc:creator>哦吼吼－</dc:creator>
  <cp:lastModifiedBy>心安</cp:lastModifiedBy>
  <dcterms:modified xsi:type="dcterms:W3CDTF">2026-03-31T01:06:43Z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66F9ABFE72D74247A3EC08F6FDA81242_13</vt:lpwstr>
  </property>
  <property fmtid="{D5CDD505-2E9C-101B-9397-08002B2CF9AE}" pid="4" name="KSOTemplateDocerSaveRecord">
    <vt:lpwstr>eyJoZGlkIjoiNTk1ZmVkMTdkZGI2OWQ1MmFkZDY3ZDE5OTQxZmMxODYiLCJ1c2VySWQiOiI3NzI1MjYxNTUifQ==</vt:lpwstr>
  </property>
</Properties>
</file>