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F87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西宁市湟中区自然资源局</w:t>
      </w:r>
    </w:p>
    <w:p w14:paraId="62CFFD14">
      <w:pPr>
        <w:keepNext w:val="0"/>
        <w:keepLines w:val="0"/>
        <w:pageBreakBefore w:val="0"/>
        <w:widowControl w:val="0"/>
        <w:kinsoku/>
        <w:wordWrap/>
        <w:overflowPunct/>
        <w:topLinePunct w:val="0"/>
        <w:autoSpaceDE/>
        <w:autoSpaceDN/>
        <w:bidi w:val="0"/>
        <w:adjustRightInd/>
        <w:snapToGrid/>
        <w:spacing w:after="469" w:afterLines="150" w:line="576"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关于</w:t>
      </w:r>
      <w:r>
        <w:rPr>
          <w:rFonts w:hint="default" w:ascii="Times New Roman" w:hAnsi="Times New Roman" w:eastAsia="方正小标宋简体" w:cs="Times New Roman"/>
          <w:color w:val="auto"/>
          <w:sz w:val="44"/>
          <w:szCs w:val="44"/>
          <w:lang w:val="en-US" w:eastAsia="zh-CN"/>
        </w:rPr>
        <w:t>202</w:t>
      </w:r>
      <w:r>
        <w:rPr>
          <w:rFonts w:hint="eastAsia"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lang w:val="en-US" w:eastAsia="zh-CN"/>
        </w:rPr>
        <w:t>年</w:t>
      </w:r>
      <w:r>
        <w:rPr>
          <w:rFonts w:hint="default" w:ascii="Times New Roman" w:hAnsi="Times New Roman" w:eastAsia="方正小标宋简体" w:cs="Times New Roman"/>
          <w:color w:val="auto"/>
          <w:sz w:val="44"/>
          <w:szCs w:val="44"/>
        </w:rPr>
        <w:t>法治</w:t>
      </w:r>
      <w:r>
        <w:rPr>
          <w:rFonts w:hint="default" w:ascii="Times New Roman" w:hAnsi="Times New Roman" w:eastAsia="方正小标宋简体" w:cs="Times New Roman"/>
          <w:color w:val="auto"/>
          <w:sz w:val="44"/>
          <w:szCs w:val="44"/>
          <w:lang w:val="en-US" w:eastAsia="zh-CN"/>
        </w:rPr>
        <w:t>政府</w:t>
      </w:r>
      <w:r>
        <w:rPr>
          <w:rFonts w:hint="default" w:ascii="Times New Roman" w:hAnsi="Times New Roman" w:eastAsia="方正小标宋简体" w:cs="Times New Roman"/>
          <w:color w:val="auto"/>
          <w:sz w:val="44"/>
          <w:szCs w:val="44"/>
        </w:rPr>
        <w:t>建设</w:t>
      </w:r>
      <w:r>
        <w:rPr>
          <w:rFonts w:hint="eastAsia" w:ascii="Times New Roman" w:hAnsi="Times New Roman" w:eastAsia="方正小标宋简体" w:cs="Times New Roman"/>
          <w:color w:val="auto"/>
          <w:sz w:val="44"/>
          <w:szCs w:val="44"/>
          <w:lang w:val="en-US" w:eastAsia="zh-CN"/>
        </w:rPr>
        <w:t>情况</w:t>
      </w:r>
      <w:r>
        <w:rPr>
          <w:rFonts w:hint="default" w:ascii="Times New Roman" w:hAnsi="Times New Roman" w:eastAsia="方正小标宋简体" w:cs="Times New Roman"/>
          <w:color w:val="auto"/>
          <w:sz w:val="44"/>
          <w:szCs w:val="44"/>
        </w:rPr>
        <w:t>报告</w:t>
      </w:r>
    </w:p>
    <w:p w14:paraId="476749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sz w:val="32"/>
          <w:szCs w:val="32"/>
          <w:lang w:val="en-US" w:eastAsia="zh-CN"/>
        </w:rPr>
        <w:t>2025</w:t>
      </w:r>
      <w:r>
        <w:rPr>
          <w:rFonts w:hint="default" w:ascii="Times New Roman" w:hAnsi="Times New Roman" w:eastAsia="仿宋_GB2312" w:cs="Times New Roman"/>
          <w:color w:val="auto"/>
          <w:sz w:val="32"/>
          <w:szCs w:val="32"/>
          <w:lang w:val="en-US" w:eastAsia="zh-CN"/>
        </w:rPr>
        <w:t>年以来，在区委区政府及上级部门的坚强领导下，我局始终以习近平新时代中国特色社会主义思想为根本遵循，深入学习贯彻党的二十届三中全会</w:t>
      </w:r>
      <w:r>
        <w:rPr>
          <w:rFonts w:hint="eastAsia" w:ascii="Times New Roman" w:hAnsi="Times New Roman" w:eastAsia="仿宋_GB2312" w:cs="Times New Roman"/>
          <w:color w:val="auto"/>
          <w:sz w:val="32"/>
          <w:szCs w:val="32"/>
          <w:lang w:val="en-US" w:eastAsia="zh-CN"/>
        </w:rPr>
        <w:t>、</w:t>
      </w:r>
      <w:r>
        <w:rPr>
          <w:rFonts w:hint="eastAsia" w:eastAsia="仿宋_GB2312"/>
          <w:kern w:val="0"/>
          <w:sz w:val="32"/>
          <w:szCs w:val="32"/>
          <w:lang w:bidi="ar"/>
        </w:rPr>
        <w:t>四中</w:t>
      </w:r>
      <w:r>
        <w:rPr>
          <w:rFonts w:eastAsia="仿宋_GB2312"/>
          <w:kern w:val="0"/>
          <w:sz w:val="32"/>
          <w:szCs w:val="32"/>
          <w:lang w:bidi="ar"/>
        </w:rPr>
        <w:t>全会</w:t>
      </w:r>
      <w:r>
        <w:rPr>
          <w:rFonts w:hint="default" w:ascii="Times New Roman" w:hAnsi="Times New Roman" w:eastAsia="仿宋_GB2312" w:cs="Times New Roman"/>
          <w:color w:val="auto"/>
          <w:sz w:val="32"/>
          <w:szCs w:val="32"/>
          <w:lang w:val="en-US" w:eastAsia="zh-CN"/>
        </w:rPr>
        <w:t>精神，全面落实习近平法治思想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凝心聚力、依法履职，将法治思维与法治方式贯穿耕地保护、空间规划、土地征收、执法监察等核心业务全过程，以法治赋能自然资源管理提质增效，为区域高质量发展筑牢资源安全屏障，现将本年度法治政府建设工作情况报告如下。</w:t>
      </w:r>
    </w:p>
    <w:p w14:paraId="5C00706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一、主要举措及成效</w:t>
      </w:r>
    </w:p>
    <w:p w14:paraId="5ACC645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（一）强化思想引领，筑牢法治建设根基。</w:t>
      </w:r>
      <w:r>
        <w:rPr>
          <w:rFonts w:hint="eastAsia" w:ascii="Times New Roman" w:hAnsi="Times New Roman" w:eastAsia="仿宋_GB2312" w:cs="Times New Roman"/>
          <w:color w:val="auto"/>
          <w:sz w:val="32"/>
          <w:szCs w:val="32"/>
          <w:lang w:val="en-US" w:eastAsia="zh-CN"/>
        </w:rPr>
        <w:t>坚持把学习贯彻习近平法治思想作为首要政治任务，纳入党组理论学习中心组学习、干部教育培训的必修内容。通过专题研讨、集中学习等多种形式，引导干部职工深刻把握其核心要义和实践要求，切实将学习成果转化为推动自然资源法治建设的强大动力和思路举措，</w:t>
      </w:r>
      <w:r>
        <w:rPr>
          <w:rFonts w:hint="eastAsia" w:eastAsia="仿宋_GB2312"/>
          <w:kern w:val="0"/>
          <w:sz w:val="32"/>
          <w:szCs w:val="32"/>
          <w:lang w:bidi="ar"/>
        </w:rPr>
        <w:t>累计开展集中学习</w:t>
      </w:r>
      <w:r>
        <w:rPr>
          <w:rFonts w:hint="eastAsia" w:ascii="Times New Roman" w:hAnsi="Times New Roman" w:eastAsia="仿宋_GB2312" w:cs="Times New Roman"/>
          <w:bCs/>
          <w:sz w:val="32"/>
          <w:szCs w:val="32"/>
        </w:rPr>
        <w:t>36</w:t>
      </w:r>
      <w:r>
        <w:rPr>
          <w:rFonts w:hint="eastAsia" w:eastAsia="仿宋_GB2312"/>
          <w:kern w:val="0"/>
          <w:sz w:val="32"/>
          <w:szCs w:val="32"/>
          <w:lang w:bidi="ar"/>
        </w:rPr>
        <w:t>次、专题研讨</w:t>
      </w:r>
      <w:r>
        <w:rPr>
          <w:rFonts w:hint="eastAsia" w:ascii="Times New Roman" w:hAnsi="Times New Roman" w:eastAsia="仿宋_GB2312" w:cs="Times New Roman"/>
          <w:bCs/>
          <w:sz w:val="32"/>
          <w:szCs w:val="32"/>
        </w:rPr>
        <w:t>8</w:t>
      </w:r>
      <w:r>
        <w:rPr>
          <w:rFonts w:hint="eastAsia" w:eastAsia="仿宋_GB2312"/>
          <w:kern w:val="0"/>
          <w:sz w:val="32"/>
          <w:szCs w:val="32"/>
          <w:lang w:bidi="ar"/>
        </w:rPr>
        <w:t>次、</w:t>
      </w:r>
      <w:r>
        <w:rPr>
          <w:rFonts w:eastAsia="仿宋_GB2312"/>
          <w:kern w:val="0"/>
          <w:sz w:val="32"/>
          <w:szCs w:val="32"/>
          <w:lang w:bidi="ar"/>
        </w:rPr>
        <w:t>讲党课</w:t>
      </w:r>
      <w:r>
        <w:rPr>
          <w:rFonts w:hint="eastAsia" w:ascii="Times New Roman" w:hAnsi="Times New Roman" w:eastAsia="仿宋_GB2312" w:cs="Times New Roman"/>
          <w:bCs/>
          <w:sz w:val="32"/>
          <w:szCs w:val="32"/>
        </w:rPr>
        <w:t>5</w:t>
      </w:r>
      <w:r>
        <w:rPr>
          <w:rFonts w:eastAsia="仿宋_GB2312"/>
          <w:kern w:val="0"/>
          <w:sz w:val="32"/>
          <w:szCs w:val="32"/>
          <w:lang w:bidi="ar"/>
        </w:rPr>
        <w:t>次</w:t>
      </w:r>
      <w:r>
        <w:rPr>
          <w:rFonts w:hint="eastAsia" w:eastAsia="仿宋_GB2312"/>
          <w:kern w:val="0"/>
          <w:sz w:val="32"/>
          <w:szCs w:val="32"/>
          <w:lang w:bidi="ar"/>
        </w:rPr>
        <w:t>；参加青海干部网络学院网班培训</w:t>
      </w:r>
      <w:r>
        <w:rPr>
          <w:rFonts w:hint="eastAsia" w:ascii="Times New Roman" w:hAnsi="Times New Roman" w:eastAsia="仿宋_GB2312" w:cs="Times New Roman"/>
          <w:bCs/>
          <w:sz w:val="32"/>
          <w:szCs w:val="32"/>
        </w:rPr>
        <w:t>6</w:t>
      </w:r>
      <w:r>
        <w:rPr>
          <w:rFonts w:hint="eastAsia" w:eastAsia="仿宋_GB2312"/>
          <w:kern w:val="0"/>
          <w:sz w:val="32"/>
          <w:szCs w:val="32"/>
          <w:lang w:bidi="ar"/>
        </w:rPr>
        <w:t>次、</w:t>
      </w:r>
      <w:r>
        <w:rPr>
          <w:rFonts w:hint="eastAsia" w:eastAsia="仿宋_GB2312"/>
          <w:kern w:val="0"/>
          <w:sz w:val="32"/>
          <w:szCs w:val="32"/>
          <w:lang w:eastAsia="zh-CN" w:bidi="ar"/>
        </w:rPr>
        <w:t>“</w:t>
      </w:r>
      <w:r>
        <w:rPr>
          <w:rFonts w:eastAsia="仿宋_GB2312"/>
          <w:kern w:val="0"/>
          <w:sz w:val="32"/>
          <w:szCs w:val="32"/>
          <w:lang w:bidi="ar"/>
        </w:rPr>
        <w:t>法宣在线</w:t>
      </w:r>
      <w:r>
        <w:rPr>
          <w:rFonts w:hint="eastAsia" w:eastAsia="仿宋_GB2312"/>
          <w:kern w:val="0"/>
          <w:sz w:val="32"/>
          <w:szCs w:val="32"/>
          <w:lang w:eastAsia="zh-CN" w:bidi="ar"/>
        </w:rPr>
        <w:t>”</w:t>
      </w:r>
      <w:r>
        <w:rPr>
          <w:rFonts w:hint="eastAsia" w:eastAsia="仿宋_GB2312"/>
          <w:kern w:val="0"/>
          <w:sz w:val="32"/>
          <w:szCs w:val="32"/>
          <w:lang w:bidi="ar"/>
        </w:rPr>
        <w:t>线上</w:t>
      </w:r>
      <w:r>
        <w:rPr>
          <w:rFonts w:eastAsia="仿宋_GB2312"/>
          <w:kern w:val="0"/>
          <w:sz w:val="32"/>
          <w:szCs w:val="32"/>
          <w:lang w:bidi="ar"/>
        </w:rPr>
        <w:t>考试</w:t>
      </w:r>
      <w:r>
        <w:rPr>
          <w:rFonts w:hint="eastAsia" w:ascii="Times New Roman" w:hAnsi="Times New Roman" w:eastAsia="仿宋_GB2312" w:cs="Times New Roman"/>
          <w:bCs/>
          <w:sz w:val="32"/>
          <w:szCs w:val="32"/>
        </w:rPr>
        <w:t>4</w:t>
      </w:r>
      <w:r>
        <w:rPr>
          <w:rFonts w:eastAsia="仿宋_GB2312"/>
          <w:kern w:val="0"/>
          <w:sz w:val="32"/>
          <w:szCs w:val="32"/>
          <w:lang w:bidi="ar"/>
        </w:rPr>
        <w:t>次，让党性观念与纪法意识深入人心</w:t>
      </w:r>
      <w:r>
        <w:rPr>
          <w:rFonts w:hint="eastAsia" w:ascii="Times New Roman" w:hAnsi="Times New Roman" w:eastAsia="仿宋_GB2312" w:cs="Times New Roman"/>
          <w:color w:val="auto"/>
          <w:sz w:val="32"/>
          <w:szCs w:val="32"/>
          <w:lang w:val="en-US" w:eastAsia="zh-CN"/>
        </w:rPr>
        <w:t>。</w:t>
      </w:r>
    </w:p>
    <w:p w14:paraId="6CC9820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（二）健全制度体系，提升决策科学化水平。</w:t>
      </w:r>
      <w:r>
        <w:rPr>
          <w:rFonts w:hint="eastAsia" w:ascii="Times New Roman" w:hAnsi="Times New Roman" w:eastAsia="仿宋_GB2312" w:cs="Times New Roman"/>
          <w:color w:val="auto"/>
          <w:sz w:val="32"/>
          <w:szCs w:val="32"/>
          <w:lang w:val="en-US" w:eastAsia="zh-CN"/>
        </w:rPr>
        <w:t>严格执行《重大行政决策程序暂行条例》，将风险评估、合法性审查、集体讨论决定作为重大决策的法定程序。充分发挥法律顾问参谋助手作用，年内</w:t>
      </w:r>
      <w:r>
        <w:rPr>
          <w:rFonts w:hint="eastAsia" w:eastAsia="仿宋_GB2312"/>
          <w:sz w:val="32"/>
          <w:szCs w:val="32"/>
        </w:rPr>
        <w:t>对国土空间规划、征地拆迁等</w:t>
      </w:r>
      <w:r>
        <w:rPr>
          <w:rFonts w:hint="eastAsia" w:ascii="Times New Roman" w:hAnsi="Times New Roman" w:eastAsia="仿宋_GB2312" w:cs="Times New Roman"/>
          <w:bCs/>
          <w:sz w:val="32"/>
          <w:szCs w:val="32"/>
        </w:rPr>
        <w:t>32</w:t>
      </w:r>
      <w:r>
        <w:rPr>
          <w:rFonts w:hint="eastAsia" w:eastAsia="仿宋_GB2312"/>
          <w:sz w:val="32"/>
          <w:szCs w:val="32"/>
        </w:rPr>
        <w:t>项重大事项开展合法性审查</w:t>
      </w:r>
      <w:r>
        <w:rPr>
          <w:rFonts w:hint="eastAsia" w:eastAsia="仿宋_GB2312"/>
          <w:sz w:val="32"/>
          <w:szCs w:val="32"/>
          <w:lang w:eastAsia="zh-CN"/>
        </w:rPr>
        <w:t>，</w:t>
      </w:r>
      <w:r>
        <w:rPr>
          <w:rFonts w:hint="eastAsia" w:ascii="Times New Roman" w:hAnsi="Times New Roman" w:eastAsia="仿宋_GB2312" w:cs="Times New Roman"/>
          <w:color w:val="auto"/>
          <w:sz w:val="32"/>
          <w:szCs w:val="32"/>
          <w:lang w:val="en-US" w:eastAsia="zh-CN"/>
        </w:rPr>
        <w:t>确保各项决策于法有据、风险可控。</w:t>
      </w:r>
      <w:r>
        <w:rPr>
          <w:rFonts w:hint="eastAsia" w:eastAsia="仿宋_GB2312"/>
          <w:sz w:val="32"/>
          <w:szCs w:val="32"/>
        </w:rPr>
        <w:t>办理行政应诉</w:t>
      </w:r>
      <w:r>
        <w:rPr>
          <w:rFonts w:hint="eastAsia"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val="en-US" w:eastAsia="zh-CN"/>
        </w:rPr>
        <w:t>2</w:t>
      </w:r>
      <w:r>
        <w:rPr>
          <w:rFonts w:hint="eastAsia" w:eastAsia="仿宋_GB2312"/>
          <w:sz w:val="32"/>
          <w:szCs w:val="32"/>
        </w:rPr>
        <w:t>件（出庭率</w:t>
      </w:r>
      <w:r>
        <w:rPr>
          <w:rFonts w:hint="eastAsia" w:ascii="Times New Roman" w:hAnsi="Times New Roman" w:eastAsia="仿宋_GB2312" w:cs="Times New Roman"/>
          <w:bCs/>
          <w:sz w:val="32"/>
          <w:szCs w:val="32"/>
        </w:rPr>
        <w:t>100%</w:t>
      </w:r>
      <w:r>
        <w:rPr>
          <w:rFonts w:hint="eastAsia" w:eastAsia="仿宋_GB2312"/>
          <w:sz w:val="32"/>
          <w:szCs w:val="32"/>
        </w:rPr>
        <w:t>）、行政复议</w:t>
      </w:r>
      <w:r>
        <w:rPr>
          <w:rFonts w:hint="eastAsia" w:ascii="Times New Roman" w:hAnsi="Times New Roman" w:eastAsia="仿宋_GB2312" w:cs="Times New Roman"/>
          <w:bCs/>
          <w:sz w:val="32"/>
          <w:szCs w:val="32"/>
        </w:rPr>
        <w:t>10</w:t>
      </w:r>
      <w:r>
        <w:rPr>
          <w:rFonts w:hint="eastAsia" w:eastAsia="仿宋_GB2312"/>
          <w:sz w:val="32"/>
          <w:szCs w:val="32"/>
        </w:rPr>
        <w:t>件，</w:t>
      </w:r>
      <w:r>
        <w:rPr>
          <w:rFonts w:hint="eastAsia" w:eastAsia="仿宋_GB2312"/>
          <w:sz w:val="32"/>
          <w:szCs w:val="32"/>
          <w:lang w:val="en-US" w:eastAsia="zh-CN"/>
        </w:rPr>
        <w:t>受理</w:t>
      </w:r>
      <w:r>
        <w:rPr>
          <w:rFonts w:hint="default" w:ascii="Times New Roman" w:hAnsi="Times New Roman" w:eastAsia="仿宋_GB2312" w:cs="Times New Roman"/>
          <w:sz w:val="32"/>
          <w:szCs w:val="32"/>
        </w:rPr>
        <w:t>信访案件473起，</w:t>
      </w:r>
      <w:r>
        <w:rPr>
          <w:rFonts w:hint="eastAsia" w:eastAsia="仿宋_GB2312"/>
          <w:sz w:val="32"/>
          <w:szCs w:val="32"/>
        </w:rPr>
        <w:t>推动矛盾源头化解，</w:t>
      </w:r>
      <w:r>
        <w:rPr>
          <w:rFonts w:eastAsia="仿宋_GB2312"/>
          <w:sz w:val="32"/>
          <w:szCs w:val="32"/>
        </w:rPr>
        <w:t>按照</w:t>
      </w:r>
      <w:r>
        <w:rPr>
          <w:rFonts w:hint="eastAsia" w:eastAsia="仿宋_GB2312"/>
          <w:sz w:val="32"/>
          <w:szCs w:val="32"/>
          <w:lang w:eastAsia="zh-CN"/>
        </w:rPr>
        <w:t>“</w:t>
      </w:r>
      <w:r>
        <w:rPr>
          <w:rFonts w:eastAsia="仿宋_GB2312"/>
          <w:sz w:val="32"/>
          <w:szCs w:val="32"/>
        </w:rPr>
        <w:t>一</w:t>
      </w:r>
      <w:r>
        <w:rPr>
          <w:rFonts w:hint="eastAsia" w:eastAsia="仿宋_GB2312"/>
          <w:sz w:val="32"/>
          <w:szCs w:val="32"/>
        </w:rPr>
        <w:t>事</w:t>
      </w:r>
      <w:r>
        <w:rPr>
          <w:rFonts w:eastAsia="仿宋_GB2312"/>
          <w:sz w:val="32"/>
          <w:szCs w:val="32"/>
        </w:rPr>
        <w:t>一策</w:t>
      </w:r>
      <w:r>
        <w:rPr>
          <w:rFonts w:hint="eastAsia" w:eastAsia="仿宋_GB2312"/>
          <w:sz w:val="32"/>
          <w:szCs w:val="32"/>
          <w:lang w:eastAsia="zh-CN"/>
        </w:rPr>
        <w:t>”</w:t>
      </w:r>
      <w:r>
        <w:rPr>
          <w:rFonts w:eastAsia="仿宋_GB2312"/>
          <w:color w:val="0D0D0D"/>
          <w:sz w:val="32"/>
          <w:szCs w:val="32"/>
        </w:rPr>
        <w:t>深挖问题根源，靶向发力</w:t>
      </w:r>
      <w:r>
        <w:rPr>
          <w:rFonts w:hint="eastAsia" w:eastAsia="仿宋_GB2312"/>
          <w:color w:val="0D0D0D"/>
          <w:sz w:val="32"/>
          <w:szCs w:val="32"/>
        </w:rPr>
        <w:t>、</w:t>
      </w:r>
      <w:r>
        <w:rPr>
          <w:rFonts w:eastAsia="仿宋_GB2312"/>
          <w:color w:val="0D0D0D"/>
          <w:sz w:val="32"/>
          <w:szCs w:val="32"/>
        </w:rPr>
        <w:t>精准施策</w:t>
      </w:r>
      <w:r>
        <w:rPr>
          <w:rFonts w:hint="eastAsia" w:eastAsia="仿宋_GB2312"/>
          <w:sz w:val="32"/>
          <w:szCs w:val="32"/>
        </w:rPr>
        <w:t>成功化解屈某某近十年信访积案</w:t>
      </w:r>
      <w:r>
        <w:rPr>
          <w:rFonts w:eastAsia="仿宋_GB2312"/>
          <w:sz w:val="32"/>
          <w:szCs w:val="32"/>
        </w:rPr>
        <w:t>，</w:t>
      </w:r>
      <w:r>
        <w:rPr>
          <w:rFonts w:eastAsia="仿宋_GB2312"/>
          <w:color w:val="0D0D0D"/>
          <w:sz w:val="32"/>
          <w:szCs w:val="32"/>
        </w:rPr>
        <w:t>确保</w:t>
      </w:r>
      <w:r>
        <w:rPr>
          <w:rFonts w:hint="eastAsia" w:eastAsia="仿宋_GB2312"/>
          <w:color w:val="0D0D0D"/>
          <w:sz w:val="32"/>
          <w:szCs w:val="32"/>
          <w:lang w:eastAsia="zh-CN"/>
        </w:rPr>
        <w:t>“</w:t>
      </w:r>
      <w:r>
        <w:rPr>
          <w:rFonts w:eastAsia="仿宋_GB2312"/>
          <w:color w:val="0D0D0D"/>
          <w:sz w:val="32"/>
          <w:szCs w:val="32"/>
        </w:rPr>
        <w:t>案结事了、息诉罢访</w:t>
      </w:r>
      <w:r>
        <w:rPr>
          <w:rFonts w:hint="eastAsia" w:eastAsia="仿宋_GB2312"/>
          <w:color w:val="0D0D0D"/>
          <w:sz w:val="32"/>
          <w:szCs w:val="32"/>
          <w:lang w:eastAsia="zh-CN"/>
        </w:rPr>
        <w:t>”</w:t>
      </w:r>
      <w:r>
        <w:rPr>
          <w:rFonts w:hint="eastAsia" w:eastAsia="仿宋_GB2312"/>
          <w:color w:val="0D0D0D"/>
          <w:sz w:val="32"/>
          <w:szCs w:val="32"/>
        </w:rPr>
        <w:t>，</w:t>
      </w:r>
      <w:r>
        <w:rPr>
          <w:rFonts w:eastAsia="仿宋_GB2312"/>
          <w:color w:val="0D0D0D"/>
          <w:sz w:val="32"/>
          <w:szCs w:val="32"/>
        </w:rPr>
        <w:t>持续提升</w:t>
      </w:r>
      <w:r>
        <w:rPr>
          <w:rFonts w:hint="eastAsia" w:eastAsia="仿宋_GB2312"/>
          <w:bCs/>
          <w:sz w:val="32"/>
          <w:szCs w:val="32"/>
        </w:rPr>
        <w:t>自然资源管理效能和公信力</w:t>
      </w:r>
      <w:r>
        <w:rPr>
          <w:rFonts w:hint="eastAsia" w:eastAsia="仿宋_GB2312"/>
          <w:sz w:val="32"/>
          <w:szCs w:val="32"/>
        </w:rPr>
        <w:t>。</w:t>
      </w:r>
    </w:p>
    <w:p w14:paraId="212940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（三）优化政务服务，营造优良营商环境。</w:t>
      </w:r>
      <w:r>
        <w:rPr>
          <w:rFonts w:hint="eastAsia" w:eastAsia="仿宋_GB2312"/>
          <w:bCs/>
          <w:sz w:val="32"/>
          <w:szCs w:val="32"/>
        </w:rPr>
        <w:t>健全不动产登记依法高效快捷办理机制，走村入户高效完成土门关、田家寨、上五庄等</w:t>
      </w:r>
      <w:r>
        <w:rPr>
          <w:rFonts w:hint="default" w:ascii="Times New Roman" w:hAnsi="Times New Roman" w:eastAsia="仿宋_GB2312" w:cs="Times New Roman"/>
          <w:bCs/>
          <w:sz w:val="32"/>
          <w:szCs w:val="32"/>
        </w:rPr>
        <w:t>15</w:t>
      </w:r>
      <w:r>
        <w:rPr>
          <w:rFonts w:hint="eastAsia" w:eastAsia="仿宋_GB2312"/>
          <w:bCs/>
          <w:sz w:val="32"/>
          <w:szCs w:val="32"/>
        </w:rPr>
        <w:t>个乡镇</w:t>
      </w:r>
      <w:r>
        <w:rPr>
          <w:rFonts w:hint="eastAsia" w:ascii="Times New Roman" w:hAnsi="Times New Roman" w:eastAsia="仿宋_GB2312" w:cs="Times New Roman"/>
          <w:bCs/>
          <w:sz w:val="32"/>
          <w:szCs w:val="32"/>
        </w:rPr>
        <w:t>269</w:t>
      </w:r>
      <w:r>
        <w:rPr>
          <w:rFonts w:hint="eastAsia" w:eastAsia="仿宋_GB2312"/>
          <w:bCs/>
          <w:sz w:val="32"/>
          <w:szCs w:val="32"/>
        </w:rPr>
        <w:t>个村</w:t>
      </w:r>
      <w:r>
        <w:rPr>
          <w:rFonts w:hint="eastAsia" w:ascii="Times New Roman" w:hAnsi="Times New Roman" w:eastAsia="仿宋_GB2312" w:cs="Times New Roman"/>
          <w:bCs/>
          <w:sz w:val="32"/>
          <w:szCs w:val="32"/>
        </w:rPr>
        <w:t>7.25</w:t>
      </w:r>
      <w:r>
        <w:rPr>
          <w:rFonts w:hint="eastAsia" w:eastAsia="仿宋_GB2312"/>
          <w:bCs/>
          <w:sz w:val="32"/>
          <w:szCs w:val="32"/>
        </w:rPr>
        <w:t>万宗宅基地不动产权证</w:t>
      </w:r>
      <w:r>
        <w:rPr>
          <w:rFonts w:eastAsia="仿宋_GB2312"/>
          <w:bCs/>
          <w:sz w:val="32"/>
          <w:szCs w:val="32"/>
        </w:rPr>
        <w:t>工作</w:t>
      </w:r>
      <w:r>
        <w:rPr>
          <w:rFonts w:hint="eastAsia" w:eastAsia="仿宋_GB2312"/>
          <w:bCs/>
          <w:sz w:val="32"/>
          <w:szCs w:val="32"/>
        </w:rPr>
        <w:t>；</w:t>
      </w:r>
      <w:r>
        <w:rPr>
          <w:rFonts w:hint="eastAsia" w:eastAsia="仿宋_GB2312"/>
          <w:sz w:val="32"/>
          <w:szCs w:val="32"/>
        </w:rPr>
        <w:t>推进全区地籍库建设，试点开展承包经营权登记发证</w:t>
      </w:r>
      <w:r>
        <w:rPr>
          <w:rFonts w:hint="eastAsia" w:ascii="Times New Roman" w:hAnsi="Times New Roman" w:eastAsia="仿宋_GB2312" w:cs="Times New Roman"/>
          <w:bCs/>
          <w:sz w:val="32"/>
          <w:szCs w:val="32"/>
        </w:rPr>
        <w:t>31</w:t>
      </w:r>
      <w:r>
        <w:rPr>
          <w:rFonts w:hint="eastAsia" w:eastAsia="仿宋_GB2312"/>
          <w:sz w:val="32"/>
          <w:szCs w:val="32"/>
        </w:rPr>
        <w:t>件，创新</w:t>
      </w:r>
      <w:r>
        <w:rPr>
          <w:rFonts w:hint="eastAsia" w:eastAsia="仿宋_GB2312"/>
          <w:sz w:val="32"/>
          <w:szCs w:val="32"/>
          <w:lang w:eastAsia="zh-CN"/>
        </w:rPr>
        <w:t>“</w:t>
      </w:r>
      <w:r>
        <w:rPr>
          <w:rFonts w:eastAsia="仿宋_GB2312"/>
          <w:sz w:val="32"/>
          <w:szCs w:val="32"/>
        </w:rPr>
        <w:t>跨省通办</w:t>
      </w:r>
      <w:r>
        <w:rPr>
          <w:rFonts w:hint="eastAsia" w:eastAsia="仿宋_GB2312"/>
          <w:sz w:val="32"/>
          <w:szCs w:val="32"/>
          <w:lang w:eastAsia="zh-CN"/>
        </w:rPr>
        <w:t>”“</w:t>
      </w:r>
      <w:r>
        <w:rPr>
          <w:rFonts w:eastAsia="仿宋_GB2312"/>
          <w:sz w:val="32"/>
          <w:szCs w:val="32"/>
        </w:rPr>
        <w:t>一窗、一网、一次</w:t>
      </w:r>
      <w:r>
        <w:rPr>
          <w:rFonts w:hint="eastAsia" w:eastAsia="仿宋_GB2312"/>
          <w:sz w:val="32"/>
          <w:szCs w:val="32"/>
          <w:lang w:eastAsia="zh-CN"/>
        </w:rPr>
        <w:t>”</w:t>
      </w:r>
      <w:r>
        <w:rPr>
          <w:rFonts w:eastAsia="仿宋_GB2312"/>
          <w:sz w:val="32"/>
          <w:szCs w:val="32"/>
        </w:rPr>
        <w:t>，</w:t>
      </w:r>
      <w:r>
        <w:rPr>
          <w:rFonts w:hint="eastAsia" w:eastAsia="仿宋_GB2312"/>
          <w:sz w:val="32"/>
          <w:szCs w:val="32"/>
        </w:rPr>
        <w:t>全年办理各类不动产权登记</w:t>
      </w:r>
      <w:r>
        <w:rPr>
          <w:rFonts w:hint="eastAsia" w:ascii="Times New Roman" w:hAnsi="Times New Roman" w:eastAsia="仿宋_GB2312" w:cs="Times New Roman"/>
          <w:bCs/>
          <w:sz w:val="32"/>
          <w:szCs w:val="32"/>
        </w:rPr>
        <w:t>10210</w:t>
      </w:r>
      <w:r>
        <w:rPr>
          <w:rFonts w:hint="eastAsia" w:eastAsia="仿宋_GB2312"/>
          <w:sz w:val="32"/>
          <w:szCs w:val="32"/>
        </w:rPr>
        <w:t>宗；优化</w:t>
      </w:r>
      <w:r>
        <w:rPr>
          <w:rFonts w:eastAsia="仿宋_GB2312"/>
          <w:sz w:val="32"/>
          <w:szCs w:val="32"/>
        </w:rPr>
        <w:t>服务模式，累计提供上门服务</w:t>
      </w:r>
      <w:r>
        <w:rPr>
          <w:rFonts w:hint="eastAsia" w:ascii="Times New Roman" w:hAnsi="Times New Roman" w:eastAsia="仿宋_GB2312" w:cs="Times New Roman"/>
          <w:bCs/>
          <w:sz w:val="32"/>
          <w:szCs w:val="32"/>
        </w:rPr>
        <w:t>34</w:t>
      </w:r>
      <w:r>
        <w:rPr>
          <w:rFonts w:eastAsia="仿宋_GB2312"/>
          <w:sz w:val="32"/>
          <w:szCs w:val="32"/>
        </w:rPr>
        <w:t>次，延时错时</w:t>
      </w:r>
      <w:r>
        <w:rPr>
          <w:rFonts w:hint="eastAsia" w:eastAsia="仿宋_GB2312"/>
          <w:sz w:val="32"/>
          <w:szCs w:val="32"/>
          <w:lang w:eastAsia="zh-CN"/>
        </w:rPr>
        <w:t>“</w:t>
      </w:r>
      <w:r>
        <w:rPr>
          <w:rFonts w:eastAsia="仿宋_GB2312"/>
          <w:sz w:val="32"/>
          <w:szCs w:val="32"/>
        </w:rPr>
        <w:t>不打烊</w:t>
      </w:r>
      <w:r>
        <w:rPr>
          <w:rFonts w:hint="eastAsia" w:eastAsia="仿宋_GB2312"/>
          <w:sz w:val="32"/>
          <w:szCs w:val="32"/>
          <w:lang w:eastAsia="zh-CN"/>
        </w:rPr>
        <w:t>”</w:t>
      </w:r>
      <w:r>
        <w:rPr>
          <w:rFonts w:eastAsia="仿宋_GB2312"/>
          <w:sz w:val="32"/>
          <w:szCs w:val="32"/>
        </w:rPr>
        <w:t>服务近</w:t>
      </w:r>
      <w:r>
        <w:rPr>
          <w:rFonts w:hint="eastAsia" w:ascii="Times New Roman" w:hAnsi="Times New Roman" w:eastAsia="仿宋_GB2312" w:cs="Times New Roman"/>
          <w:bCs/>
          <w:sz w:val="32"/>
          <w:szCs w:val="32"/>
        </w:rPr>
        <w:t>700</w:t>
      </w:r>
      <w:r>
        <w:rPr>
          <w:rFonts w:eastAsia="仿宋_GB2312"/>
          <w:sz w:val="32"/>
          <w:szCs w:val="32"/>
        </w:rPr>
        <w:t>小时</w:t>
      </w:r>
      <w:r>
        <w:rPr>
          <w:rFonts w:hint="eastAsia" w:eastAsia="仿宋_GB2312"/>
          <w:sz w:val="32"/>
          <w:szCs w:val="32"/>
        </w:rPr>
        <w:t>；充分结合群众身边腐败问题集中整治，攻坚“登记难”小区</w:t>
      </w:r>
      <w:r>
        <w:rPr>
          <w:rFonts w:hint="eastAsia" w:ascii="Times New Roman" w:hAnsi="Times New Roman" w:eastAsia="仿宋_GB2312" w:cs="Times New Roman"/>
          <w:bCs/>
          <w:sz w:val="32"/>
          <w:szCs w:val="32"/>
        </w:rPr>
        <w:t>15</w:t>
      </w:r>
      <w:r>
        <w:rPr>
          <w:rFonts w:hint="eastAsia" w:eastAsia="仿宋_GB2312"/>
          <w:sz w:val="32"/>
          <w:szCs w:val="32"/>
        </w:rPr>
        <w:t>个</w:t>
      </w:r>
      <w:r>
        <w:rPr>
          <w:rFonts w:hint="eastAsia" w:ascii="Times New Roman" w:hAnsi="Times New Roman" w:eastAsia="仿宋_GB2312" w:cs="Times New Roman"/>
          <w:bCs/>
          <w:sz w:val="32"/>
          <w:szCs w:val="32"/>
        </w:rPr>
        <w:t>217</w:t>
      </w:r>
      <w:r>
        <w:rPr>
          <w:rFonts w:hint="eastAsia" w:eastAsia="仿宋_GB2312"/>
          <w:sz w:val="32"/>
          <w:szCs w:val="32"/>
        </w:rPr>
        <w:t>幢，为</w:t>
      </w:r>
      <w:r>
        <w:rPr>
          <w:rFonts w:hint="eastAsia" w:ascii="Times New Roman" w:hAnsi="Times New Roman" w:eastAsia="仿宋_GB2312" w:cs="Times New Roman"/>
          <w:bCs/>
          <w:sz w:val="32"/>
          <w:szCs w:val="32"/>
        </w:rPr>
        <w:t>13000</w:t>
      </w:r>
      <w:r>
        <w:rPr>
          <w:rFonts w:hint="eastAsia" w:eastAsia="仿宋_GB2312"/>
          <w:sz w:val="32"/>
          <w:szCs w:val="32"/>
        </w:rPr>
        <w:t>多套房屋疏通办证渠道，解封、登记发证上新庄宏星府邸问题小区房屋</w:t>
      </w:r>
      <w:r>
        <w:rPr>
          <w:rFonts w:hint="eastAsia" w:ascii="Times New Roman" w:hAnsi="Times New Roman" w:eastAsia="仿宋_GB2312" w:cs="Times New Roman"/>
          <w:bCs/>
          <w:sz w:val="32"/>
          <w:szCs w:val="32"/>
        </w:rPr>
        <w:t>227</w:t>
      </w:r>
      <w:r>
        <w:rPr>
          <w:rFonts w:hint="eastAsia" w:eastAsia="仿宋_GB2312"/>
          <w:sz w:val="32"/>
          <w:szCs w:val="32"/>
        </w:rPr>
        <w:t>套，增强了群众的获得感、幸福感和安全感。</w:t>
      </w:r>
    </w:p>
    <w:p w14:paraId="240F03C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（四）规范行政执法，确保权力法治化运行。</w:t>
      </w:r>
      <w:r>
        <w:rPr>
          <w:rFonts w:hint="eastAsia" w:ascii="Times New Roman" w:hAnsi="Times New Roman" w:eastAsia="仿宋_GB2312" w:cs="Times New Roman"/>
          <w:color w:val="auto"/>
          <w:sz w:val="32"/>
          <w:szCs w:val="32"/>
          <w:lang w:val="en-US" w:eastAsia="zh-CN"/>
        </w:rPr>
        <w:t>全面推行执法全过程记录、重大执法决定法制审核，扎实推进2018年至2024年517个存量违法问题整治，目前已整改226宗、立案查处22起、收缴罚没款83.67万元，累计参与行政案卷评查2次案卷16件，法制审核3件，进一步规范行政执法行为，确保执法决定合法合规。加强生态修复治理，规范矿产开发秩序。不定期开展矿山动态巡查</w:t>
      </w:r>
      <w:r>
        <w:rPr>
          <w:rFonts w:hint="eastAsia" w:ascii="Times New Roman" w:hAnsi="Times New Roman" w:eastAsia="仿宋_GB2312" w:cs="Times New Roman"/>
          <w:bCs/>
          <w:sz w:val="32"/>
          <w:szCs w:val="32"/>
          <w:lang w:val="en-US" w:eastAsia="zh-CN"/>
        </w:rPr>
        <w:t>21</w:t>
      </w:r>
      <w:r>
        <w:rPr>
          <w:rFonts w:hint="eastAsia" w:ascii="Times New Roman" w:hAnsi="Times New Roman" w:eastAsia="仿宋_GB2312" w:cs="Times New Roman"/>
          <w:color w:val="auto"/>
          <w:sz w:val="32"/>
          <w:szCs w:val="32"/>
          <w:lang w:val="en-US" w:eastAsia="zh-CN"/>
        </w:rPr>
        <w:t>次，及时发现问题并现场督促整改，征缴矿山地质环境治理恢复基金</w:t>
      </w:r>
      <w:r>
        <w:rPr>
          <w:rFonts w:hint="eastAsia" w:ascii="Times New Roman" w:hAnsi="Times New Roman" w:eastAsia="仿宋_GB2312" w:cs="Times New Roman"/>
          <w:bCs/>
          <w:sz w:val="32"/>
          <w:szCs w:val="32"/>
          <w:lang w:val="en-US" w:eastAsia="zh-CN"/>
        </w:rPr>
        <w:t>3072.39</w:t>
      </w:r>
      <w:r>
        <w:rPr>
          <w:rFonts w:hint="eastAsia" w:ascii="Times New Roman" w:hAnsi="Times New Roman" w:eastAsia="仿宋_GB2312" w:cs="Times New Roman"/>
          <w:color w:val="auto"/>
          <w:sz w:val="32"/>
          <w:szCs w:val="32"/>
          <w:lang w:val="en-US" w:eastAsia="zh-CN"/>
        </w:rPr>
        <w:t>万元，责成</w:t>
      </w: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color w:val="auto"/>
          <w:sz w:val="32"/>
          <w:szCs w:val="32"/>
          <w:lang w:val="en-US" w:eastAsia="zh-CN"/>
        </w:rPr>
        <w:t>家矿山企业开展矿山生态修复治理约</w:t>
      </w:r>
      <w:r>
        <w:rPr>
          <w:rFonts w:hint="eastAsia" w:ascii="Times New Roman" w:hAnsi="Times New Roman" w:eastAsia="仿宋_GB2312" w:cs="Times New Roman"/>
          <w:bCs/>
          <w:sz w:val="32"/>
          <w:szCs w:val="32"/>
          <w:lang w:val="en-US" w:eastAsia="zh-CN"/>
        </w:rPr>
        <w:t>6.01</w:t>
      </w:r>
      <w:r>
        <w:rPr>
          <w:rFonts w:hint="eastAsia" w:ascii="Times New Roman" w:hAnsi="Times New Roman" w:eastAsia="仿宋_GB2312" w:cs="Times New Roman"/>
          <w:color w:val="auto"/>
          <w:sz w:val="32"/>
          <w:szCs w:val="32"/>
          <w:lang w:val="en-US" w:eastAsia="zh-CN"/>
        </w:rPr>
        <w:t>万平方米，不断改善矿山生态环境，开展动态巡查</w:t>
      </w:r>
      <w:r>
        <w:rPr>
          <w:rFonts w:hint="eastAsia" w:ascii="Times New Roman" w:hAnsi="Times New Roman" w:eastAsia="仿宋_GB2312" w:cs="Times New Roman"/>
          <w:bCs/>
          <w:sz w:val="32"/>
          <w:szCs w:val="32"/>
          <w:lang w:val="en-US" w:eastAsia="zh-CN"/>
        </w:rPr>
        <w:t>385</w:t>
      </w:r>
      <w:r>
        <w:rPr>
          <w:rFonts w:hint="eastAsia" w:ascii="Times New Roman" w:hAnsi="Times New Roman" w:eastAsia="仿宋_GB2312" w:cs="Times New Roman"/>
          <w:color w:val="auto"/>
          <w:sz w:val="32"/>
          <w:szCs w:val="32"/>
          <w:lang w:val="en-US" w:eastAsia="zh-CN"/>
        </w:rPr>
        <w:t>余次，累计查处偷采盗挖</w:t>
      </w:r>
      <w:r>
        <w:rPr>
          <w:rFonts w:hint="eastAsia" w:ascii="Times New Roman" w:hAnsi="Times New Roman" w:eastAsia="仿宋_GB2312" w:cs="Times New Roman"/>
          <w:bCs/>
          <w:sz w:val="32"/>
          <w:szCs w:val="32"/>
          <w:lang w:val="en-US" w:eastAsia="zh-CN"/>
        </w:rPr>
        <w:t>10</w:t>
      </w:r>
      <w:r>
        <w:rPr>
          <w:rFonts w:hint="eastAsia" w:ascii="Times New Roman" w:hAnsi="Times New Roman" w:eastAsia="仿宋_GB2312" w:cs="Times New Roman"/>
          <w:color w:val="auto"/>
          <w:sz w:val="32"/>
          <w:szCs w:val="32"/>
          <w:lang w:val="en-US" w:eastAsia="zh-CN"/>
        </w:rPr>
        <w:t>起，收缴</w:t>
      </w:r>
      <w:r>
        <w:rPr>
          <w:rFonts w:hint="eastAsia" w:ascii="Times New Roman" w:hAnsi="Times New Roman" w:eastAsia="仿宋_GB2312" w:cs="Times New Roman"/>
          <w:bCs/>
          <w:sz w:val="32"/>
          <w:szCs w:val="32"/>
          <w:lang w:val="en-US" w:eastAsia="zh-CN"/>
        </w:rPr>
        <w:t>31.19</w:t>
      </w:r>
      <w:r>
        <w:rPr>
          <w:rFonts w:hint="eastAsia" w:ascii="Times New Roman" w:hAnsi="Times New Roman" w:eastAsia="仿宋_GB2312" w:cs="Times New Roman"/>
          <w:color w:val="auto"/>
          <w:sz w:val="32"/>
          <w:szCs w:val="32"/>
          <w:lang w:val="en-US" w:eastAsia="zh-CN"/>
        </w:rPr>
        <w:t>万元，依法严厉打击和遏制矿产资源违法违规行为。</w:t>
      </w:r>
    </w:p>
    <w:p w14:paraId="3282D60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（五）深化普法宣传，营造全民守法氛围。</w:t>
      </w:r>
      <w:r>
        <w:rPr>
          <w:rFonts w:hint="eastAsia" w:ascii="Times New Roman" w:hAnsi="Times New Roman" w:eastAsia="仿宋_GB2312" w:cs="Times New Roman"/>
          <w:color w:val="auto"/>
          <w:sz w:val="32"/>
          <w:szCs w:val="32"/>
          <w:lang w:val="en-US" w:eastAsia="zh-CN"/>
        </w:rPr>
        <w:t>严格落实“谁执法谁普法”责任制，制定年度普法责任清单，扎实开展“4.15”国家安全教育日、“4·22世界地球日”、“6·25全国土地日”民法典宣传月等系列主题普法宣传活动、“一号文件”宣讲自然资源法律法规送法下乡主题活动，通过发放宣传资料、悬挂横幅、摆放展板、政策面对面宣讲等形式，向社会公众广泛宣传自然资源法律法规和政策知识，累计开展30余次，发放宣传资料3000余份，接受群众咨询100余人次</w:t>
      </w:r>
      <w:r>
        <w:rPr>
          <w:rFonts w:hint="eastAsia" w:ascii="Times New Roman" w:hAnsi="Times New Roman" w:eastAsia="仿宋_GB2312" w:cs="Times New Roman"/>
          <w:sz w:val="32"/>
          <w:szCs w:val="32"/>
          <w:lang w:val="en-US" w:eastAsia="zh-CN"/>
        </w:rPr>
        <w:t>。</w:t>
      </w:r>
    </w:p>
    <w:p w14:paraId="574AD4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二、履行推进法治建设第一责任人职责情况</w:t>
      </w:r>
    </w:p>
    <w:p w14:paraId="6AF825A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default" w:ascii="楷体_GB2312" w:hAnsi="楷体_GB2312" w:eastAsia="楷体_GB2312" w:cs="楷体_GB2312"/>
          <w:b/>
          <w:bCs/>
          <w:color w:val="auto"/>
          <w:sz w:val="32"/>
          <w:szCs w:val="32"/>
          <w:lang w:val="en-US" w:eastAsia="zh-CN"/>
        </w:rPr>
        <w:t>强化组织领导，统筹部署法治全局</w:t>
      </w:r>
      <w:r>
        <w:rPr>
          <w:rFonts w:hint="eastAsia" w:ascii="楷体_GB2312" w:hAnsi="楷体_GB2312" w:eastAsia="楷体_GB2312" w:cs="楷体_GB2312"/>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党组书记认真履行推进法治建设第一责任人职责，</w:t>
      </w:r>
      <w:r>
        <w:rPr>
          <w:rFonts w:hint="default" w:ascii="Times New Roman" w:hAnsi="Times New Roman" w:eastAsia="仿宋_GB2312" w:cs="Times New Roman"/>
          <w:color w:val="auto"/>
          <w:sz w:val="32"/>
          <w:szCs w:val="32"/>
          <w:lang w:val="en-US" w:eastAsia="zh-CN"/>
        </w:rPr>
        <w:t>坚持将法治建设摆在全局工作的重要位置，</w:t>
      </w:r>
      <w:r>
        <w:rPr>
          <w:rFonts w:hint="eastAsia" w:ascii="Times New Roman" w:hAnsi="Times New Roman" w:eastAsia="仿宋_GB2312" w:cs="Times New Roman"/>
          <w:color w:val="auto"/>
          <w:sz w:val="32"/>
          <w:szCs w:val="32"/>
          <w:lang w:val="en-US" w:eastAsia="zh-CN"/>
        </w:rPr>
        <w:t>不</w:t>
      </w:r>
      <w:r>
        <w:rPr>
          <w:rFonts w:hint="default" w:ascii="Times New Roman" w:hAnsi="Times New Roman" w:eastAsia="仿宋_GB2312" w:cs="Times New Roman"/>
          <w:color w:val="auto"/>
          <w:sz w:val="32"/>
          <w:szCs w:val="32"/>
          <w:lang w:val="en-US" w:eastAsia="zh-CN"/>
        </w:rPr>
        <w:t>定期听取法治工作汇报，研究解决法治建设重大问题和困难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严格执行“三重一大”集体决策制度，涉及重大项目审批、大额资金使用</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重大事项均提交党组会</w:t>
      </w:r>
      <w:r>
        <w:rPr>
          <w:rFonts w:hint="eastAsia" w:ascii="Times New Roman" w:hAnsi="Times New Roman" w:eastAsia="仿宋_GB2312" w:cs="Times New Roman"/>
          <w:color w:val="auto"/>
          <w:sz w:val="32"/>
          <w:szCs w:val="32"/>
          <w:lang w:val="en-US" w:eastAsia="zh-CN"/>
        </w:rPr>
        <w:t>、局务会</w:t>
      </w:r>
      <w:r>
        <w:rPr>
          <w:rFonts w:hint="default" w:ascii="Times New Roman" w:hAnsi="Times New Roman" w:eastAsia="仿宋_GB2312" w:cs="Times New Roman"/>
          <w:color w:val="auto"/>
          <w:sz w:val="32"/>
          <w:szCs w:val="32"/>
          <w:lang w:val="en-US" w:eastAsia="zh-CN"/>
        </w:rPr>
        <w:t>集体讨论决定，确保决策科学民主合法</w:t>
      </w:r>
      <w:r>
        <w:rPr>
          <w:rFonts w:hint="eastAsia" w:ascii="Times New Roman" w:hAnsi="Times New Roman" w:eastAsia="仿宋_GB2312" w:cs="Times New Roman"/>
          <w:color w:val="auto"/>
          <w:sz w:val="32"/>
          <w:szCs w:val="32"/>
          <w:lang w:val="en-US" w:eastAsia="zh-CN"/>
        </w:rPr>
        <w:t>，对可能出现职能交叉、工作脱节、推诿扯皮的关键节点，亲自协调，明确职责，理顺关系，年内主持党组会34次、局务会16次，研究“三重一大”事项百余项。</w:t>
      </w:r>
    </w:p>
    <w:p w14:paraId="5A8D18A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（二）</w:t>
      </w:r>
      <w:r>
        <w:rPr>
          <w:rFonts w:hint="default" w:ascii="楷体_GB2312" w:hAnsi="楷体_GB2312" w:eastAsia="楷体_GB2312" w:cs="楷体_GB2312"/>
          <w:b/>
          <w:bCs/>
          <w:color w:val="auto"/>
          <w:sz w:val="32"/>
          <w:szCs w:val="32"/>
          <w:lang w:val="en-US" w:eastAsia="zh-CN"/>
        </w:rPr>
        <w:t>带头学法用法，树立鲜明法治导向</w:t>
      </w:r>
      <w:r>
        <w:rPr>
          <w:rFonts w:hint="eastAsia" w:ascii="楷体_GB2312" w:hAnsi="楷体_GB2312" w:eastAsia="楷体_GB2312" w:cs="楷体_GB2312"/>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坚持领导干部带头尊法学法，将宪法法律和党内法规列入党组理论学习中心组学习计划。</w:t>
      </w:r>
      <w:r>
        <w:rPr>
          <w:rFonts w:hint="eastAsia" w:ascii="Times New Roman" w:hAnsi="Times New Roman" w:eastAsia="仿宋_GB2312" w:cs="Times New Roman"/>
          <w:color w:val="auto"/>
          <w:sz w:val="32"/>
          <w:szCs w:val="32"/>
          <w:lang w:val="en-US" w:eastAsia="zh-CN"/>
        </w:rPr>
        <w:t>党组书记</w:t>
      </w:r>
      <w:r>
        <w:rPr>
          <w:rFonts w:hint="default" w:ascii="Times New Roman" w:hAnsi="Times New Roman" w:eastAsia="仿宋_GB2312" w:cs="Times New Roman"/>
          <w:color w:val="auto"/>
          <w:sz w:val="32"/>
          <w:szCs w:val="32"/>
          <w:lang w:val="en-US" w:eastAsia="zh-CN"/>
        </w:rPr>
        <w:t>带头讲法治课，主持参与案件讨论和决策合法性审查，引领全局形成崇尚法治、依法办事的浓厚氛围。严格落实行政机关负责人出庭应诉制度，本年度出庭应诉率达100%。对执法不规范、复议诉讼败诉等情况，督促相关</w:t>
      </w:r>
      <w:r>
        <w:rPr>
          <w:rFonts w:hint="eastAsia" w:ascii="Times New Roman" w:hAnsi="Times New Roman" w:eastAsia="仿宋_GB2312" w:cs="Times New Roman"/>
          <w:color w:val="auto"/>
          <w:sz w:val="32"/>
          <w:szCs w:val="32"/>
          <w:lang w:val="en-US" w:eastAsia="zh-CN"/>
        </w:rPr>
        <w:t>股室</w:t>
      </w:r>
      <w:r>
        <w:rPr>
          <w:rFonts w:hint="default" w:ascii="Times New Roman" w:hAnsi="Times New Roman" w:eastAsia="仿宋_GB2312" w:cs="Times New Roman"/>
          <w:color w:val="auto"/>
          <w:sz w:val="32"/>
          <w:szCs w:val="32"/>
          <w:lang w:val="en-US" w:eastAsia="zh-CN"/>
        </w:rPr>
        <w:t>剖析原因、整改落实，并视情况予以问责，倒逼依法行政责任落实。</w:t>
      </w:r>
    </w:p>
    <w:p w14:paraId="153BB2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（三）健全工作机制，强力推进法治建设</w:t>
      </w:r>
      <w:r>
        <w:rPr>
          <w:rFonts w:hint="default" w:ascii="楷体_GB2312" w:hAnsi="楷体_GB2312" w:eastAsia="楷体_GB2312" w:cs="楷体_GB2312"/>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构建“一把手”负总责、分管领导具体抓、各部门协同落实的工作格局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主动适应单位内生需求，着力培养“懂法律、精业务”法治</w:t>
      </w:r>
      <w:r>
        <w:rPr>
          <w:rFonts w:hint="eastAsia" w:ascii="Times New Roman" w:hAnsi="Times New Roman" w:eastAsia="仿宋_GB2312" w:cs="Times New Roman"/>
          <w:sz w:val="32"/>
          <w:szCs w:val="32"/>
          <w:lang w:val="en-US" w:eastAsia="zh-CN"/>
        </w:rPr>
        <w:t>复合型人才，年内组织执法人员专题培训2场次，参加旁听庭审活动1场次，提高执法人员精准理解和运用政策能力</w:t>
      </w:r>
      <w:r>
        <w:rPr>
          <w:rFonts w:hint="default" w:ascii="Times New Roman" w:hAnsi="Times New Roman" w:eastAsia="仿宋_GB2312" w:cs="Times New Roman"/>
          <w:color w:val="auto"/>
          <w:sz w:val="32"/>
          <w:szCs w:val="32"/>
          <w:lang w:val="en-US" w:eastAsia="zh-CN"/>
        </w:rPr>
        <w:t>完善</w:t>
      </w:r>
      <w:r>
        <w:rPr>
          <w:rFonts w:hint="eastAsia" w:ascii="Times New Roman" w:hAnsi="Times New Roman" w:eastAsia="仿宋_GB2312" w:cs="Times New Roman"/>
          <w:color w:val="auto"/>
          <w:sz w:val="32"/>
          <w:szCs w:val="32"/>
          <w:lang w:val="en-US" w:eastAsia="zh-CN"/>
        </w:rPr>
        <w:t>内部</w:t>
      </w:r>
      <w:r>
        <w:rPr>
          <w:rFonts w:hint="default" w:ascii="Times New Roman" w:hAnsi="Times New Roman" w:eastAsia="仿宋_GB2312" w:cs="Times New Roman"/>
          <w:color w:val="auto"/>
          <w:sz w:val="32"/>
          <w:szCs w:val="32"/>
          <w:lang w:val="en-US" w:eastAsia="zh-CN"/>
        </w:rPr>
        <w:t>机制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成立了全市自然资源领域首家法制室，</w:t>
      </w:r>
      <w:r>
        <w:rPr>
          <w:rFonts w:hint="eastAsia" w:ascii="Times New Roman" w:hAnsi="Times New Roman" w:eastAsia="仿宋_GB2312" w:cs="Times New Roman"/>
          <w:color w:val="auto"/>
          <w:sz w:val="32"/>
          <w:szCs w:val="32"/>
          <w:lang w:val="en-US" w:eastAsia="zh-CN"/>
        </w:rPr>
        <w:t>补充3名法律专业干部从事法制工作，</w:t>
      </w:r>
      <w:r>
        <w:rPr>
          <w:rFonts w:hint="default" w:ascii="Times New Roman" w:hAnsi="Times New Roman" w:eastAsia="仿宋_GB2312" w:cs="Times New Roman"/>
          <w:color w:val="auto"/>
          <w:sz w:val="32"/>
          <w:szCs w:val="32"/>
          <w:lang w:val="en-US" w:eastAsia="zh-CN"/>
        </w:rPr>
        <w:t>实现了法制工作机构从无到有的突破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聘请</w:t>
      </w:r>
      <w:r>
        <w:rPr>
          <w:rFonts w:hint="eastAsia" w:ascii="Times New Roman" w:hAnsi="Times New Roman" w:eastAsia="仿宋_GB2312" w:cs="Times New Roman"/>
          <w:color w:val="auto"/>
          <w:sz w:val="32"/>
          <w:szCs w:val="32"/>
          <w:lang w:val="en-US" w:eastAsia="zh-CN"/>
        </w:rPr>
        <w:t>青海竞帆律师事务所为</w:t>
      </w:r>
      <w:r>
        <w:rPr>
          <w:rFonts w:hint="default" w:ascii="Times New Roman" w:hAnsi="Times New Roman" w:eastAsia="仿宋_GB2312" w:cs="Times New Roman"/>
          <w:color w:val="auto"/>
          <w:sz w:val="32"/>
          <w:szCs w:val="32"/>
          <w:lang w:val="en-US" w:eastAsia="zh-CN"/>
        </w:rPr>
        <w:t>法律顾问，为重大涉法决策、重要制度制定、疑难案件办理等提供服务保障</w:t>
      </w:r>
      <w:r>
        <w:rPr>
          <w:rFonts w:hint="eastAsia" w:ascii="Times New Roman" w:hAnsi="Times New Roman" w:eastAsia="仿宋_GB2312" w:cs="Times New Roman"/>
          <w:sz w:val="32"/>
          <w:szCs w:val="32"/>
          <w:lang w:val="en-US" w:eastAsia="zh-CN"/>
        </w:rPr>
        <w:t>。</w:t>
      </w:r>
    </w:p>
    <w:p w14:paraId="4505C1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三、存在的问题及原因分析</w:t>
      </w:r>
    </w:p>
    <w:p w14:paraId="281A18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（一）执法效能与任务需求存在差距。</w:t>
      </w:r>
      <w:r>
        <w:rPr>
          <w:rFonts w:hint="eastAsia" w:ascii="Times New Roman" w:hAnsi="Times New Roman" w:eastAsia="仿宋_GB2312" w:cs="Times New Roman"/>
          <w:color w:val="auto"/>
          <w:sz w:val="32"/>
          <w:szCs w:val="32"/>
          <w:lang w:val="en-US" w:eastAsia="zh-CN"/>
        </w:rPr>
        <w:t>自然资源管理专业性强且任务繁重，少数干部职工对习近平法治思想的学习领会还不够系统深入，运用法治思维和法治方式推进耕地保护、矿山监管、化解矛盾的能力有待提高。</w:t>
      </w:r>
    </w:p>
    <w:p w14:paraId="3B9463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（二）普法宣传的精准性与创新性有待提升。</w:t>
      </w:r>
      <w:r>
        <w:rPr>
          <w:rFonts w:hint="eastAsia" w:ascii="Times New Roman" w:hAnsi="Times New Roman" w:eastAsia="仿宋_GB2312" w:cs="Times New Roman"/>
          <w:color w:val="auto"/>
          <w:sz w:val="32"/>
          <w:szCs w:val="32"/>
          <w:lang w:val="en-US" w:eastAsia="zh-CN"/>
        </w:rPr>
        <w:t>目前的普法宣传一定程度上存在形式传统、方法单一的问题，对新媒体、新技术的运用不够充分，与群众特别是年轻群体的互动性、吸引力不足。宣传内容与群众、企业的具体法律需求结合不够紧密，“大水漫灌”式宣传多，“精准滴灌”式服务少，导致群众对部分法律法规的知晓度和理解度仍有提升空间。</w:t>
      </w:r>
    </w:p>
    <w:p w14:paraId="73174F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四、下一步工作打算</w:t>
      </w:r>
    </w:p>
    <w:p w14:paraId="6AD8D52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（一）进一步加强法治学习。</w:t>
      </w:r>
      <w:r>
        <w:rPr>
          <w:rFonts w:hint="default" w:ascii="Times New Roman" w:hAnsi="Times New Roman" w:eastAsia="仿宋_GB2312" w:cs="Times New Roman"/>
          <w:color w:val="auto"/>
          <w:sz w:val="32"/>
          <w:szCs w:val="32"/>
          <w:lang w:val="en-US" w:eastAsia="zh-CN"/>
        </w:rPr>
        <w:t>持续将深入学习习近平法治思想作为长期政治任务，开展分层次、全覆盖的法治专题培训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重点加强对执法人员的实务技能培训，通过案例教学、案卷评查等方式，全面提升执法队伍的法律适用、调查取证、应急处置能力。</w:t>
      </w:r>
    </w:p>
    <w:p w14:paraId="2A95A94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（二）进一步提升普法力度。</w:t>
      </w:r>
      <w:r>
        <w:rPr>
          <w:rFonts w:hint="eastAsia" w:ascii="Times New Roman" w:hAnsi="Times New Roman" w:eastAsia="仿宋_GB2312" w:cs="Times New Roman"/>
          <w:color w:val="auto"/>
          <w:sz w:val="32"/>
          <w:szCs w:val="32"/>
          <w:lang w:val="en-US" w:eastAsia="zh-CN"/>
        </w:rPr>
        <w:t>创新普法宣传形式，充分利用新媒体，如微信公众号、短视频平台等，开展形式多样、内容丰富的普法宣传活动，增强普法宣传的吸引力和感染力，</w:t>
      </w:r>
      <w:r>
        <w:rPr>
          <w:rFonts w:hint="default" w:ascii="Times New Roman" w:hAnsi="Times New Roman" w:eastAsia="仿宋_GB2312" w:cs="Times New Roman"/>
          <w:color w:val="auto"/>
          <w:sz w:val="32"/>
          <w:szCs w:val="32"/>
          <w:lang w:val="en-US" w:eastAsia="zh-CN"/>
        </w:rPr>
        <w:t>鼓励公众参与自然资源保护监督，构建社会共治共享机制。</w:t>
      </w:r>
    </w:p>
    <w:p w14:paraId="75D8BB7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（三）进一步降低诉讼案件率。</w:t>
      </w:r>
      <w:r>
        <w:rPr>
          <w:rFonts w:hint="eastAsia" w:ascii="Times New Roman" w:hAnsi="Times New Roman" w:eastAsia="仿宋_GB2312" w:cs="Times New Roman"/>
          <w:color w:val="auto"/>
          <w:sz w:val="32"/>
          <w:szCs w:val="32"/>
          <w:lang w:val="en-US" w:eastAsia="zh-CN"/>
        </w:rPr>
        <w:t>以化解信访积案、防控风险隐患为重点，精准精确推进源头治理、系统治理，降低行政复议、诉讼案件上诉率，努力实现好、维护好、发展好自然资源领域涉及群众根本利益和合法权益，为经济社会高质量发展提供坚实的自然资源保障。</w:t>
      </w:r>
    </w:p>
    <w:p w14:paraId="79445F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p>
    <w:p w14:paraId="6F3BDD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p>
    <w:p w14:paraId="35005F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C6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A4D11">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7A4D11">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84D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AA"/>
    <w:rsid w:val="003A35AA"/>
    <w:rsid w:val="154139A2"/>
    <w:rsid w:val="15C32A18"/>
    <w:rsid w:val="2CCC0D0C"/>
    <w:rsid w:val="4EE12E48"/>
    <w:rsid w:val="695A151B"/>
    <w:rsid w:val="78F365A8"/>
    <w:rsid w:val="7F6B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2704</Words>
  <Characters>2795</Characters>
  <Lines>0</Lines>
  <Paragraphs>0</Paragraphs>
  <TotalTime>4</TotalTime>
  <ScaleCrop>false</ScaleCrop>
  <LinksUpToDate>false</LinksUpToDate>
  <CharactersWithSpaces>2824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2025-12-01T09:04:00Z</dcterms:created>
  <dc:creator>      عاتكة</dc:creator>
  <cp:lastModifiedBy>心安</cp:lastModifiedBy>
  <cp:lastPrinted>2025-12-01T09:48:00Z</cp:lastPrinted>
  <dcterms:modified xsi:type="dcterms:W3CDTF">2026-03-19T08:34:14Z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20018744D98C45AEBBE67D3AA9722268_13</vt:lpwstr>
  </property>
  <property fmtid="{D5CDD505-2E9C-101B-9397-08002B2CF9AE}" pid="4" name="KSOTemplateDocerSaveRecord">
    <vt:lpwstr>eyJoZGlkIjoiNTk1ZmVkMTdkZGI2OWQ1MmFkZDY3ZDE5OTQxZmMxODYiLCJ1c2VySWQiOiI3NzI1MjYxNTUifQ==</vt:lpwstr>
  </property>
</Properties>
</file>