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西宁市湟中区城乡管理局</w:t>
      </w:r>
    </w:p>
    <w:p w14:paraId="0A1A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关于2025年法治政府建设情况报告</w:t>
      </w:r>
    </w:p>
    <w:p w14:paraId="30EB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A672F2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为深入贯彻落实省、市、区关于法治政府建设的决策部署，全面提升城市管理领域依法行政水平，我局立足工作实际，系统谋划、精准发力，扎实推进2025年度法治政府建设各项工作，现将具体情况报告如下：</w:t>
      </w:r>
    </w:p>
    <w:p w14:paraId="0F2B27E9">
      <w:pPr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一、主要举措及成效</w:t>
      </w:r>
    </w:p>
    <w:p w14:paraId="4B07D1CE">
      <w:pPr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（一）强化思想铸魂，夯实法治建设思想根基</w:t>
      </w:r>
    </w:p>
    <w:p w14:paraId="3A92A912">
      <w:p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化理论武装，将习近平法治思想学习贯穿全年工作，纳入局党组理论学习中心组学习、党员干部集中学习核心内容，结合“八五”普法规划，通过专题讲座、研讨交流等形式，全年组织集中学习4次，实现党员干部学习全覆盖，推动法治思想入脑入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拓宽宣传阵地，整合LED电子屏、微信公众号、等媒介资源，制作发布法治宣传内容50余条，LED显示屏滚动播放普法标语、政策解读等累计800余次，开展“法治城管进社区”主题宣传活动2场，面向群众解读城市管理领域法律法规，引导社会公众树立法治意识，营造“人人懂法、人人守法”的良好氛围。</w:t>
      </w:r>
    </w:p>
    <w:p w14:paraId="2BA96F0A">
      <w:pPr>
        <w:numPr>
          <w:ilvl w:val="0"/>
          <w:numId w:val="1"/>
        </w:numPr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压实党建责任，健全法治建设推进机制</w:t>
      </w:r>
    </w:p>
    <w:p w14:paraId="4A6A3DE7">
      <w:pPr>
        <w:numPr>
          <w:ilvl w:val="0"/>
          <w:numId w:val="0"/>
        </w:num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统筹部署，党政主要负责人牵头抓总，将法治政府建设纳入全局年度重点工作清单，研究制定《湟中区城乡管理局2025年法治政府建设工作计划》、《湟中区城乡管理局2025年普法工作计划》，明确各项重点任务、责任科室及完成时限，形成“主要领导亲自抓、分管领导具体抓、各科室协同抓”的工作格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化党内法规学习，以党史学习教育常态化长效化为抓手，围绕党章、《中国共产党纪律处分条例》等党内法规，开展专题学习，通过典型案例剖析、纪律知识测试等方式，推动党员干部增强党纪国法意识，筑牢廉洁自律防线。</w:t>
      </w:r>
    </w:p>
    <w:p w14:paraId="6FF6BB4D">
      <w:pPr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（三）规范执法行为，提升依法行政核心能力</w:t>
      </w:r>
    </w:p>
    <w:p w14:paraId="7A016733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 严格落实行政执法“三项制度”：全面公示执法信息，19名执法人员资格均在青海省行政执法监督平台进行公示，在城乡管理局大厅公示行政许可事项、流程、资料以及人员岗位信息，各行政许可事项、公共服务事项均按要求公示；全年在信用信息平台公示行政处罚信息16起；每月按时上报行政处罚信息。规范执法全过程记录制度，为一线执法人员配齐74台执法记录仪，修订《湟中区城市管理局行政执法案件管理办法》，实现执法活动全程留痕、可追溯；强化法制审核，法律顾问全程参与重大行政决策、重大执法案件办理，全年完成2起重大行政处罚决定法制审核，并在西宁市湟中区人民政府行政执法协调监督局备案。2025年度开展案卷自查4次，60本案卷全部符合规范。</w:t>
      </w:r>
    </w:p>
    <w:p w14:paraId="452A268F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 推进执法队伍专业化建设：实施“执法能力提升培训”，制定分层分类培训计划，全年开展城市管理法律法规、文明执法规范、公文写作等专题培训5次，参训人员230人次；组织执法技能比武1次、案卷评审交流2次，提升执法人员实战能力；严格执行《城市管理执法行为规范》，落实“十条禁令”，开展纪律作风检查4次，查处违规行为1起，推动执法队伍规范化建设。</w:t>
      </w:r>
    </w:p>
    <w:p w14:paraId="1678E0F4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 创新执法监管模式：建立“线上监控+线下核查”联动机制；推行“柔性执法”，对轻微违法行为实行“首违不罚”“说服教育、劝导示范”，全年作出柔性执法决定46起，实现执法效果与社会效果统一。</w:t>
      </w:r>
    </w:p>
    <w:p w14:paraId="3AC907A8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（四）聚焦矛盾化解，筑牢社会稳定法治防线</w:t>
      </w:r>
    </w:p>
    <w:p w14:paraId="03AA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高效处置信访诉求，畅通服务热线、来信来访、网络投诉等渠道，建立“接诉即办、限时办结、跟踪督办”机制，全年受理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12345”工单280件，回应率、办结率均为100%，群众满意度达99%。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强化重点时段安保维稳，圆满完成元宵节塔尔寺祈福活动、环青海湖国际公路自行车赛、节假日祭祀等重点任务的安保值守工作，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累计投入执法人员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人次，开展全域巡查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余次，排查化解安全隐患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处，确保辖区秩序平稳有序。</w:t>
      </w:r>
    </w:p>
    <w:p w14:paraId="6475908E">
      <w:pPr>
        <w:numPr>
          <w:ilvl w:val="0"/>
          <w:numId w:val="2"/>
        </w:num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深化普法教育，营造法治共建浓厚氛围</w:t>
      </w:r>
    </w:p>
    <w:p w14:paraId="00120580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“谁执法、谁普法”责任制，结合执法办案过程，开展“以案释法”活动20余次，向当事人及周边群众解读相关法律法规；开展法律“六进”活动3次，走进社区、学校、企业发放宣传资料1300余份，接受法律咨询130余人次，悬挂宣传标语6条。加强干部职工学法用法，组织学法考试2次，参考率、通过率均为100%；结合国家宪法日、民法典宣传月等节点，开展主题普法活动2场，提升干部职工法治素养。</w:t>
      </w:r>
    </w:p>
    <w:p w14:paraId="654DA9F3">
      <w:pPr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二、2025年度推进法治政府建设存在的问题及原因分析</w:t>
      </w:r>
    </w:p>
    <w:p w14:paraId="557A2263">
      <w:p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（一）存在的问题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及原因分析。一是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法治理念深度融合不足，部分干部职工仍存在“重业务、轻法治”倾向，运用法治思维和法治方式解决复杂问题的能力有待提升，法律知识与实际工作结合不够紧密。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普法宣传实效性有待增强，宣传形式仍以传统方式为主，新媒体宣传的创新性、互动性不足，针对不同群体的精准普法力度不够，普法效果未能充分显现。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执法智能化水平有待提高，部分基层执法人员对科技执法设备的操作熟练度不足，执法效率提升受限。 法治工作考核激励机制不够完善，考核指标设置不够细化，对法治建设成效的正向激励力度不足，干部参与法治建设的主动性、积极性未能充分调动。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有以下三点：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思想认识层面，部分干部对法治政府建设的长期性、重要性认识不到位，未能深刻理解法治建设与城市管理工作的内在联系，缺乏主动践行法治的思想自觉和行动自觉。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资源保障层面，法治专业人才匮乏，基层执法队伍中具备法律专业背景的人员占比偏低。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机制层面，普法宣传与执法实践的协同联动机制不健全，精准普法的调研、策划、实施流程不够规范；考核评价与激励约束机制衔接不够紧密，考核结果的运用不够充分。现有培训内容针对性、系统性不足，对法治思维培养、复杂案件处置、科技设备应用等重点内容的培训力度不够，培训方式较为单一，难以满足干部职工实际需求。</w:t>
      </w:r>
    </w:p>
    <w:p w14:paraId="170A502D">
      <w:pPr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三、2025年度党政主要负责人履行推进法治建设第一责任人职责情况</w:t>
      </w:r>
    </w:p>
    <w:p w14:paraId="1419A575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（一）统筹谋划，扛起法治建设主体责任</w:t>
      </w:r>
    </w:p>
    <w:p w14:paraId="2D2D3856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政主要负责人切实履行推进法治建设第一责任人职责，将法治政府建设作为全局性、基础性工作，全年主持召开法治建设专题会议2次，研究审议法治政府建设实施方案、重大执法事项等关键工作，协调解决执法规范化建设、普法宣传等重点难点问题8件，确保法治建设与城市管理工作同部署、同推进、同落实。</w:t>
      </w:r>
    </w:p>
    <w:p w14:paraId="4E246AD5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（二）示范引领，带头尊法学法守法用法</w:t>
      </w:r>
    </w:p>
    <w:p w14:paraId="511A58E5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带头学习贯彻习近平法治思想，主动参加党组理论学习中心组法治专题学习4次，带头讲授法治党课2堂，带动干部职工形成学法热潮；在重大行政决策、重大项目推进、重大执法案件办理中，坚持依法决策、依法办事，全年听取法律顾问意见建议12次，确保各项工作在法治轨道上运行；严格遵守党纪国法，自觉接受监督，为全局干部职工树立尊法学法守法用法的榜样。</w:t>
      </w:r>
    </w:p>
    <w:p w14:paraId="09F6CD69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（三）强化督导，压实法治建设工作责任</w:t>
      </w:r>
    </w:p>
    <w:p w14:paraId="668627E7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法治政府建设责任清单，将法治建设任务分解到各科室、各中队，明确责任主体和完成时限；将法治建设成效纳入干部年度绩效考核和评优评先重要依据，开展法治建设专项督查3次，通过查阅资料、实地检查、座谈访谈等方式，督促各责任主体落实工作任务，对推进缓慢、落实不力的科室进行约谈提醒，确保法治政府建设各项任务落地见效。</w:t>
      </w:r>
    </w:p>
    <w:p w14:paraId="28CC5B9C">
      <w:pPr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四、2026年度推进法治政府建设的主要安排</w:t>
      </w:r>
    </w:p>
    <w:p w14:paraId="509F2D85">
      <w:pPr>
        <w:numPr>
          <w:ilvl w:val="0"/>
          <w:numId w:val="3"/>
        </w:num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深化法治理念培育，筑牢思想根基</w:t>
      </w:r>
    </w:p>
    <w:p w14:paraId="3C87BAAE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持续深化习近平法治思想学习，将其纳入党组理论学习中心组学习、干部教育培训核心内容，全年组织集中学习不少于4次、专题研讨2次，开展“法治城管”活动1次，推动法治理念深度融入城市管理各项工作。创新普法宣传模式，打造“线上+线下”立体普法矩阵，制作系列普法短视频，线下针对商户、居民、学生等不同群体定制普法内容，定期组织法律“六进”活动。</w:t>
      </w:r>
    </w:p>
    <w:p w14:paraId="34CC6A17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（二）规范执法行为，提升依法行政质效</w:t>
      </w:r>
    </w:p>
    <w:p w14:paraId="565D171D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行政执法制度体系，修订《行政执法案件管理办法》等制度，细化执法流程和标准；严格落实行政执法“三项制度”，全年开展案卷评查4次，力争优秀案卷占比提升至10%。建立执法数据共享机制，加强与公安、住建等部门的数据互通，实现联合执法精准高效。</w:t>
      </w:r>
    </w:p>
    <w:p w14:paraId="7FB85CFE">
      <w:pPr>
        <w:numPr>
          <w:ilvl w:val="0"/>
          <w:numId w:val="0"/>
        </w:numPr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加强队伍建设，锻造法治执法铁军。</w:t>
      </w:r>
    </w:p>
    <w:p w14:paraId="00FDF903">
      <w:pPr>
        <w:numPr>
          <w:ilvl w:val="0"/>
          <w:numId w:val="0"/>
        </w:numPr>
        <w:ind w:leftChars="20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优化教育培训体系，制定“法治能力提升计划”，围绕综合法律知识、复杂案件处置、柔性执法技巧等内容，开展专题培训4次，组织执法技能竞赛、案例研讨各1次，提升队伍专业素养。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健全监督管理机制，开展纪律作风专项整治2次，严厉查处执法不规范、不作为乱作为等问题；建立执法人员法治档案，记录学法、执法表现、奖惩情况等，作为评优、人员岗位变动的重要依据。</w:t>
      </w:r>
    </w:p>
    <w:p w14:paraId="5CEFDE8D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1C8C1C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E42B95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DAE4D6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91F72"/>
    <w:multiLevelType w:val="singleLevel"/>
    <w:tmpl w:val="A5391F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EF85E5"/>
    <w:multiLevelType w:val="singleLevel"/>
    <w:tmpl w:val="10EF85E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453982"/>
    <w:multiLevelType w:val="singleLevel"/>
    <w:tmpl w:val="73453982"/>
    <w:lvl w:ilvl="0" w:tentative="0">
      <w:start w:val="5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6C4F"/>
    <w:rsid w:val="02BD3142"/>
    <w:rsid w:val="061614DB"/>
    <w:rsid w:val="10C04E65"/>
    <w:rsid w:val="10EF74F9"/>
    <w:rsid w:val="120668A8"/>
    <w:rsid w:val="14D62EA9"/>
    <w:rsid w:val="14F13033"/>
    <w:rsid w:val="168A02D7"/>
    <w:rsid w:val="17D67869"/>
    <w:rsid w:val="26BE19EF"/>
    <w:rsid w:val="291D2AAD"/>
    <w:rsid w:val="2B5E0B35"/>
    <w:rsid w:val="2C8E02DD"/>
    <w:rsid w:val="2D636E4D"/>
    <w:rsid w:val="2F045B74"/>
    <w:rsid w:val="349B3370"/>
    <w:rsid w:val="375F0685"/>
    <w:rsid w:val="393D2C48"/>
    <w:rsid w:val="39BA4298"/>
    <w:rsid w:val="3A9F17BB"/>
    <w:rsid w:val="3C2679C3"/>
    <w:rsid w:val="3C762309"/>
    <w:rsid w:val="42984A4B"/>
    <w:rsid w:val="45252F0E"/>
    <w:rsid w:val="49FE1F7F"/>
    <w:rsid w:val="4CAC5CC3"/>
    <w:rsid w:val="506B7C43"/>
    <w:rsid w:val="50D10BBD"/>
    <w:rsid w:val="51E101BC"/>
    <w:rsid w:val="52861D4B"/>
    <w:rsid w:val="5853793A"/>
    <w:rsid w:val="58FF258F"/>
    <w:rsid w:val="5B1F0564"/>
    <w:rsid w:val="604A517F"/>
    <w:rsid w:val="62724E61"/>
    <w:rsid w:val="6696594E"/>
    <w:rsid w:val="68EA2DDF"/>
    <w:rsid w:val="6BC02799"/>
    <w:rsid w:val="6E7F2DDF"/>
    <w:rsid w:val="766D79C1"/>
    <w:rsid w:val="767174B1"/>
    <w:rsid w:val="780132C5"/>
    <w:rsid w:val="78A82F32"/>
    <w:rsid w:val="7DFA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left="0" w:firstLine="40"/>
    </w:pPr>
    <w:rPr>
      <w:rFonts w:ascii="仿宋_GB2312" w:hAnsi="仿宋_GB2312" w:eastAsia="仿宋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3285</Words>
  <Characters>3363</Characters>
  <Lines>0</Lines>
  <Paragraphs>0</Paragraphs>
  <TotalTime>56</TotalTime>
  <ScaleCrop>false</ScaleCrop>
  <LinksUpToDate>false</LinksUpToDate>
  <CharactersWithSpaces>3397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心安</cp:lastModifiedBy>
  <cp:lastPrinted>2025-12-01T01:39:00Z</cp:lastPrinted>
  <dcterms:modified xsi:type="dcterms:W3CDTF">2026-03-19T09:03:18Z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eyJoZGlkIjoiNTk1ZmVkMTdkZGI2OWQ1MmFkZDY3ZDE5OTQxZmMxODYiLCJ1c2VySWQiOiI3NzI1MjYxNTUifQ==</vt:lpwstr>
  </property>
  <property fmtid="{D5CDD505-2E9C-101B-9397-08002B2CF9AE}" pid="4" name="ICV">
    <vt:lpwstr>BF4528AA775743F2B2586F5402B6EC77_13</vt:lpwstr>
  </property>
</Properties>
</file>