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16C6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湟中</w:t>
      </w:r>
      <w:r>
        <w:rPr>
          <w:rFonts w:hint="default" w:ascii="Times New Roman" w:hAnsi="Times New Roman" w:eastAsia="方正小标宋简体" w:cs="Times New Roman"/>
          <w:sz w:val="44"/>
          <w:szCs w:val="44"/>
          <w:lang w:eastAsia="zh-CN"/>
        </w:rPr>
        <w:t>区</w:t>
      </w:r>
      <w:r>
        <w:rPr>
          <w:rFonts w:hint="eastAsia" w:ascii="Times New Roman" w:hAnsi="Times New Roman" w:eastAsia="方正小标宋简体" w:cs="Times New Roman"/>
          <w:sz w:val="44"/>
          <w:szCs w:val="44"/>
          <w:lang w:val="en-US" w:eastAsia="zh-CN"/>
        </w:rPr>
        <w:t>发展和改革局</w:t>
      </w:r>
    </w:p>
    <w:p w14:paraId="3B45B31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bookmarkStart w:id="0" w:name="_GoBack"/>
      <w:bookmarkEnd w:id="0"/>
      <w:r>
        <w:rPr>
          <w:rFonts w:hint="eastAsia" w:ascii="方正小标宋简体" w:hAnsi="方正小标宋简体" w:eastAsia="方正小标宋简体" w:cs="方正小标宋简体"/>
          <w:sz w:val="44"/>
          <w:szCs w:val="44"/>
          <w:lang w:val="en-US" w:eastAsia="zh-CN"/>
        </w:rPr>
        <w:t>2024年法治政府建设情况</w:t>
      </w:r>
      <w:r>
        <w:rPr>
          <w:rFonts w:hint="default" w:ascii="Times New Roman" w:hAnsi="Times New Roman" w:eastAsia="方正小标宋简体" w:cs="Times New Roman"/>
          <w:sz w:val="44"/>
          <w:szCs w:val="44"/>
        </w:rPr>
        <w:t>报告</w:t>
      </w:r>
    </w:p>
    <w:p w14:paraId="3683A8B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 xml:space="preserve">  </w:t>
      </w:r>
    </w:p>
    <w:p w14:paraId="385452BC">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Times New Roman" w:hAnsi="Times New Roman" w:eastAsia="仿宋_GB2312" w:cs="Times New Roman"/>
          <w:b w:val="0"/>
          <w:bCs w:val="0"/>
          <w:sz w:val="32"/>
        </w:rPr>
      </w:pPr>
      <w:r>
        <w:rPr>
          <w:rFonts w:hint="eastAsia" w:ascii="Times New Roman" w:hAnsi="Times New Roman" w:eastAsia="仿宋_GB2312" w:cs="Times New Roman"/>
          <w:b w:val="0"/>
          <w:bCs w:val="0"/>
          <w:sz w:val="32"/>
        </w:rPr>
        <w:t>202</w:t>
      </w:r>
      <w:r>
        <w:rPr>
          <w:rFonts w:hint="eastAsia" w:ascii="Times New Roman" w:hAnsi="Times New Roman" w:eastAsia="仿宋_GB2312" w:cs="Times New Roman"/>
          <w:b w:val="0"/>
          <w:bCs w:val="0"/>
          <w:sz w:val="32"/>
          <w:lang w:val="en-US" w:eastAsia="zh-CN"/>
        </w:rPr>
        <w:t>4</w:t>
      </w:r>
      <w:r>
        <w:rPr>
          <w:rFonts w:hint="eastAsia" w:ascii="Times New Roman" w:hAnsi="Times New Roman" w:eastAsia="仿宋_GB2312" w:cs="Times New Roman"/>
          <w:b w:val="0"/>
          <w:bCs w:val="0"/>
          <w:sz w:val="32"/>
        </w:rPr>
        <w:t>年以来</w:t>
      </w:r>
      <w:r>
        <w:rPr>
          <w:rFonts w:hint="eastAsia" w:ascii="Times New Roman" w:hAnsi="Times New Roman" w:eastAsia="仿宋_GB2312" w:cs="Times New Roman"/>
          <w:b w:val="0"/>
          <w:bCs w:val="0"/>
          <w:sz w:val="32"/>
          <w:lang w:eastAsia="zh-CN"/>
        </w:rPr>
        <w:t>，</w:t>
      </w:r>
      <w:r>
        <w:rPr>
          <w:rFonts w:hint="eastAsia" w:cs="Times New Roman"/>
          <w:b w:val="0"/>
          <w:bCs w:val="0"/>
          <w:sz w:val="32"/>
          <w:lang w:val="en-US" w:eastAsia="zh-CN"/>
        </w:rPr>
        <w:t>区发展和改革局</w:t>
      </w:r>
      <w:r>
        <w:rPr>
          <w:rFonts w:hint="default" w:ascii="Times New Roman" w:hAnsi="Times New Roman" w:eastAsia="仿宋_GB2312" w:cs="Times New Roman"/>
          <w:color w:val="auto"/>
          <w:sz w:val="32"/>
          <w:szCs w:val="32"/>
          <w:lang w:val="en-US" w:eastAsia="zh-CN"/>
        </w:rPr>
        <w:t>始终</w:t>
      </w:r>
      <w:r>
        <w:rPr>
          <w:rFonts w:hint="default" w:ascii="Times New Roman" w:hAnsi="Times New Roman" w:eastAsia="仿宋_GB2312" w:cs="Times New Roman"/>
          <w:color w:val="auto"/>
          <w:sz w:val="32"/>
          <w:szCs w:val="32"/>
        </w:rPr>
        <w:t>坚持以习近平新时代中国特色社会主义思想为指导，</w:t>
      </w:r>
      <w:r>
        <w:rPr>
          <w:rFonts w:hint="eastAsia" w:ascii="Times New Roman" w:hAnsi="Times New Roman" w:eastAsia="仿宋_GB2312" w:cs="Times New Roman"/>
          <w:b w:val="0"/>
          <w:bCs w:val="0"/>
          <w:sz w:val="32"/>
        </w:rPr>
        <w:t>认真学习</w:t>
      </w:r>
      <w:r>
        <w:rPr>
          <w:rFonts w:hint="eastAsia" w:cs="Times New Roman"/>
          <w:b w:val="0"/>
          <w:bCs w:val="0"/>
          <w:sz w:val="32"/>
          <w:lang w:val="en-US" w:eastAsia="zh-CN"/>
        </w:rPr>
        <w:t>贯彻</w:t>
      </w:r>
      <w:r>
        <w:rPr>
          <w:rFonts w:hint="eastAsia" w:ascii="Times New Roman" w:hAnsi="Times New Roman" w:eastAsia="仿宋_GB2312" w:cs="Times New Roman"/>
          <w:b w:val="0"/>
          <w:bCs w:val="0"/>
          <w:sz w:val="32"/>
        </w:rPr>
        <w:t>党的二十大和二十届历次全会精神以及习近平总书记关于全面依法治国重要论述，深入贯彻落实中央和省、市</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lang w:val="en-US" w:eastAsia="zh-CN"/>
        </w:rPr>
        <w:t>区</w:t>
      </w:r>
      <w:r>
        <w:rPr>
          <w:rFonts w:hint="eastAsia" w:ascii="Times New Roman" w:hAnsi="Times New Roman" w:eastAsia="仿宋_GB2312" w:cs="Times New Roman"/>
          <w:b w:val="0"/>
          <w:bCs w:val="0"/>
          <w:sz w:val="32"/>
        </w:rPr>
        <w:t>关于法治政府建设的系列部署和发展改革系统法治建设任务</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协调推进普法宣传教育、依法行政、优化营商环境等法治建设</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为发改工作提供坚实的法治保障。现将202</w:t>
      </w:r>
      <w:r>
        <w:rPr>
          <w:rFonts w:hint="eastAsia" w:ascii="Times New Roman" w:hAnsi="Times New Roman" w:eastAsia="仿宋_GB2312" w:cs="Times New Roman"/>
          <w:b w:val="0"/>
          <w:bCs w:val="0"/>
          <w:sz w:val="32"/>
          <w:lang w:val="en-US" w:eastAsia="zh-CN"/>
        </w:rPr>
        <w:t>4</w:t>
      </w:r>
      <w:r>
        <w:rPr>
          <w:rFonts w:hint="eastAsia" w:ascii="Times New Roman" w:hAnsi="Times New Roman" w:eastAsia="仿宋_GB2312" w:cs="Times New Roman"/>
          <w:b w:val="0"/>
          <w:bCs w:val="0"/>
          <w:sz w:val="32"/>
        </w:rPr>
        <w:t>年工作情况报告如下:</w:t>
      </w:r>
    </w:p>
    <w:p w14:paraId="7C3DD7AA">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一、推进法治政府建设的情况</w:t>
      </w:r>
    </w:p>
    <w:p w14:paraId="573D2743">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Times New Roman" w:hAnsi="Times New Roman" w:eastAsia="仿宋_GB2312" w:cs="Times New Roman"/>
          <w:b w:val="0"/>
          <w:bCs w:val="0"/>
          <w:sz w:val="32"/>
        </w:rPr>
      </w:pPr>
      <w:r>
        <w:rPr>
          <w:rFonts w:hint="eastAsia" w:ascii="楷体_GB2312" w:hAnsi="楷体_GB2312" w:eastAsia="楷体_GB2312" w:cs="楷体_GB2312"/>
          <w:b/>
          <w:bCs/>
          <w:sz w:val="32"/>
        </w:rPr>
        <w:t>(一)全面提高法治思维和依法行政能力</w:t>
      </w:r>
      <w:r>
        <w:rPr>
          <w:rFonts w:hint="eastAsia" w:ascii="楷体_GB2312" w:hAnsi="楷体_GB2312" w:eastAsia="楷体_GB2312" w:cs="楷体_GB2312"/>
          <w:b/>
          <w:bCs/>
          <w:sz w:val="32"/>
          <w:lang w:eastAsia="zh-CN"/>
        </w:rPr>
        <w:t>。</w:t>
      </w:r>
      <w:r>
        <w:rPr>
          <w:rFonts w:hint="eastAsia" w:cs="Times New Roman"/>
          <w:b/>
          <w:bCs/>
          <w:sz w:val="32"/>
          <w:lang w:val="en-US" w:eastAsia="zh-CN"/>
        </w:rPr>
        <w:t>一是持续加强组织领导。</w:t>
      </w:r>
      <w:r>
        <w:rPr>
          <w:rFonts w:hint="default" w:ascii="Times New Roman" w:hAnsi="Times New Roman" w:eastAsia="仿宋_GB2312" w:cs="Times New Roman"/>
          <w:b w:val="0"/>
          <w:bCs/>
          <w:sz w:val="32"/>
          <w:szCs w:val="32"/>
          <w:lang w:val="en-US" w:eastAsia="zh-CN"/>
        </w:rPr>
        <w:t>党组书记切实履行</w:t>
      </w:r>
      <w:r>
        <w:rPr>
          <w:rFonts w:hint="eastAsia" w:ascii="Times New Roman" w:hAnsi="Times New Roman" w:cs="Times New Roman"/>
          <w:b w:val="0"/>
          <w:bCs/>
          <w:sz w:val="32"/>
          <w:szCs w:val="32"/>
          <w:lang w:val="en-US" w:eastAsia="zh-CN"/>
        </w:rPr>
        <w:t>普法宣传教育</w:t>
      </w:r>
      <w:r>
        <w:rPr>
          <w:rFonts w:hint="default" w:ascii="Times New Roman" w:hAnsi="Times New Roman" w:eastAsia="仿宋_GB2312" w:cs="Times New Roman"/>
          <w:b w:val="0"/>
          <w:bCs/>
          <w:sz w:val="32"/>
          <w:szCs w:val="32"/>
          <w:lang w:val="en-US" w:eastAsia="zh-CN"/>
        </w:rPr>
        <w:t>第一责任人责任，</w:t>
      </w:r>
      <w:r>
        <w:rPr>
          <w:rFonts w:hint="eastAsia" w:ascii="Times New Roman" w:hAnsi="Times New Roman" w:cs="Times New Roman"/>
          <w:b w:val="0"/>
          <w:bCs/>
          <w:sz w:val="32"/>
          <w:szCs w:val="32"/>
          <w:lang w:val="en-US" w:eastAsia="zh-CN"/>
        </w:rPr>
        <w:t>系统安排部署普法工作</w:t>
      </w:r>
      <w:r>
        <w:rPr>
          <w:rFonts w:hint="default" w:ascii="Times New Roman" w:hAnsi="Times New Roman" w:eastAsia="仿宋_GB2312" w:cs="Times New Roman"/>
          <w:b w:val="0"/>
          <w:bCs/>
          <w:sz w:val="32"/>
          <w:szCs w:val="32"/>
          <w:lang w:val="en-US" w:eastAsia="zh-CN"/>
        </w:rPr>
        <w:t>，</w:t>
      </w:r>
      <w:r>
        <w:rPr>
          <w:rFonts w:hint="eastAsia" w:ascii="Times New Roman" w:hAnsi="Times New Roman" w:eastAsia="仿宋_GB2312" w:cs="Times New Roman"/>
          <w:b w:val="0"/>
          <w:bCs w:val="0"/>
          <w:sz w:val="32"/>
        </w:rPr>
        <w:t>坚持法治学习和普法齐抓共管</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专题学习贯彻落实</w:t>
      </w:r>
      <w:r>
        <w:rPr>
          <w:rFonts w:hint="eastAsia" w:cs="Times New Roman"/>
          <w:b w:val="0"/>
          <w:bCs w:val="0"/>
          <w:sz w:val="32"/>
          <w:lang w:val="en-US" w:eastAsia="zh-CN"/>
        </w:rPr>
        <w:t>先后召开</w:t>
      </w:r>
      <w:r>
        <w:rPr>
          <w:rFonts w:hint="eastAsia" w:ascii="Times New Roman" w:hAnsi="Times New Roman" w:eastAsia="仿宋_GB2312" w:cs="Times New Roman"/>
          <w:b w:val="0"/>
          <w:bCs w:val="0"/>
          <w:sz w:val="32"/>
        </w:rPr>
        <w:t>党组会、党组理论学习中心组会议</w:t>
      </w:r>
      <w:r>
        <w:rPr>
          <w:rFonts w:hint="eastAsia" w:cs="Times New Roman"/>
          <w:b w:val="0"/>
          <w:bCs w:val="0"/>
          <w:sz w:val="32"/>
          <w:lang w:eastAsia="zh-CN"/>
        </w:rPr>
        <w:t>、</w:t>
      </w:r>
      <w:r>
        <w:rPr>
          <w:rFonts w:hint="eastAsia" w:cs="Times New Roman"/>
          <w:b w:val="0"/>
          <w:bCs w:val="0"/>
          <w:sz w:val="32"/>
          <w:lang w:val="en-US" w:eastAsia="zh-CN"/>
        </w:rPr>
        <w:t>全体</w:t>
      </w:r>
      <w:r>
        <w:rPr>
          <w:rFonts w:hint="eastAsia" w:ascii="Times New Roman" w:hAnsi="Times New Roman" w:eastAsia="仿宋_GB2312" w:cs="Times New Roman"/>
          <w:b w:val="0"/>
          <w:bCs w:val="0"/>
          <w:sz w:val="32"/>
        </w:rPr>
        <w:t>干部</w:t>
      </w:r>
      <w:r>
        <w:rPr>
          <w:rFonts w:hint="eastAsia" w:cs="Times New Roman"/>
          <w:b w:val="0"/>
          <w:bCs w:val="0"/>
          <w:sz w:val="32"/>
          <w:lang w:val="en-US" w:eastAsia="zh-CN"/>
        </w:rPr>
        <w:t>集中学习等会议</w:t>
      </w:r>
      <w:r>
        <w:rPr>
          <w:rFonts w:hint="eastAsia" w:ascii="Times New Roman" w:hAnsi="Times New Roman" w:eastAsia="仿宋_GB2312" w:cs="Times New Roman"/>
          <w:b w:val="0"/>
          <w:bCs w:val="0"/>
          <w:sz w:val="32"/>
          <w:lang w:eastAsia="zh-CN"/>
        </w:rPr>
        <w:t>，</w:t>
      </w:r>
      <w:r>
        <w:rPr>
          <w:rFonts w:hint="eastAsia" w:cs="Times New Roman"/>
          <w:b w:val="0"/>
          <w:bCs w:val="0"/>
          <w:sz w:val="32"/>
          <w:lang w:val="en-US" w:eastAsia="zh-CN"/>
        </w:rPr>
        <w:t>传达学习</w:t>
      </w:r>
      <w:r>
        <w:rPr>
          <w:rFonts w:hint="eastAsia" w:ascii="Times New Roman" w:hAnsi="Times New Roman" w:eastAsia="仿宋_GB2312" w:cs="Times New Roman"/>
          <w:b w:val="0"/>
          <w:bCs w:val="0"/>
          <w:sz w:val="32"/>
        </w:rPr>
        <w:t>《习近平法治思想学习纲要》、习近平谈治国理政、习近平总书记在中央全面依法治国工作会议上的重要讲话精神等</w:t>
      </w:r>
      <w:r>
        <w:rPr>
          <w:rFonts w:hint="eastAsia" w:cs="Times New Roman"/>
          <w:b w:val="0"/>
          <w:bCs w:val="0"/>
          <w:sz w:val="32"/>
          <w:lang w:eastAsia="zh-CN"/>
        </w:rPr>
        <w:t>，</w:t>
      </w:r>
      <w:r>
        <w:rPr>
          <w:rFonts w:hint="default" w:ascii="Times New Roman" w:hAnsi="Times New Roman" w:eastAsia="仿宋_GB2312" w:cs="Times New Roman"/>
          <w:b w:val="0"/>
          <w:bCs/>
          <w:sz w:val="32"/>
          <w:szCs w:val="32"/>
          <w:lang w:val="en-US" w:eastAsia="zh-CN"/>
        </w:rPr>
        <w:t>将思想和行动统一到上级要求部署上来。</w:t>
      </w:r>
      <w:r>
        <w:rPr>
          <w:rFonts w:hint="eastAsia" w:ascii="Times New Roman" w:hAnsi="Times New Roman" w:cs="Times New Roman"/>
          <w:b/>
          <w:bCs w:val="0"/>
          <w:sz w:val="32"/>
          <w:szCs w:val="32"/>
          <w:lang w:val="en-US" w:eastAsia="zh-CN"/>
        </w:rPr>
        <w:t>二是持续加强理论学习。</w:t>
      </w:r>
      <w:r>
        <w:rPr>
          <w:rFonts w:hint="default" w:ascii="Times New Roman" w:hAnsi="Times New Roman" w:eastAsia="仿宋_GB2312" w:cs="Times New Roman"/>
          <w:b w:val="0"/>
          <w:bCs/>
          <w:sz w:val="32"/>
          <w:szCs w:val="32"/>
          <w:lang w:val="en-US" w:eastAsia="zh-CN"/>
        </w:rPr>
        <w:t>紧紧围绕</w:t>
      </w:r>
      <w:r>
        <w:rPr>
          <w:rFonts w:hint="eastAsia" w:ascii="Times New Roman" w:hAnsi="Times New Roman" w:cs="Times New Roman"/>
          <w:b w:val="0"/>
          <w:bCs/>
          <w:sz w:val="32"/>
          <w:szCs w:val="32"/>
          <w:lang w:val="en-US" w:eastAsia="zh-CN"/>
        </w:rPr>
        <w:t>普法工作要求，</w:t>
      </w:r>
      <w:r>
        <w:rPr>
          <w:rFonts w:hint="eastAsia" w:ascii="Times New Roman" w:hAnsi="Times New Roman" w:eastAsia="仿宋_GB2312" w:cs="Times New Roman"/>
          <w:b w:val="0"/>
          <w:bCs w:val="0"/>
          <w:sz w:val="32"/>
        </w:rPr>
        <w:t>将习近平法治思想、习近平关于全面依法治国重要论述等内容纳入党组理论学习中心组年度学习重点内容</w:t>
      </w:r>
      <w:r>
        <w:rPr>
          <w:rFonts w:hint="eastAsia" w:ascii="Times New Roman" w:hAnsi="Times New Roman" w:eastAsia="仿宋_GB2312" w:cs="Times New Roman"/>
          <w:b w:val="0"/>
          <w:bCs w:val="0"/>
          <w:sz w:val="32"/>
          <w:lang w:eastAsia="zh-CN"/>
        </w:rPr>
        <w:t>，</w:t>
      </w:r>
      <w:r>
        <w:rPr>
          <w:rFonts w:hint="default" w:ascii="Times New Roman" w:hAnsi="Times New Roman" w:eastAsia="仿宋_GB2312" w:cs="Times New Roman"/>
          <w:b w:val="0"/>
          <w:bCs/>
          <w:sz w:val="32"/>
          <w:szCs w:val="32"/>
          <w:lang w:val="en-US" w:eastAsia="zh-CN"/>
        </w:rPr>
        <w:t>采取集中学习、个人自学、研讨交流等方式学习</w:t>
      </w:r>
      <w:r>
        <w:rPr>
          <w:rFonts w:hint="eastAsia" w:ascii="Times New Roman" w:hAnsi="Times New Roman" w:eastAsia="仿宋_GB2312" w:cs="Times New Roman"/>
          <w:b w:val="0"/>
          <w:bCs w:val="0"/>
          <w:sz w:val="32"/>
        </w:rPr>
        <w:t>《习近平法治思想学习纲要》</w:t>
      </w:r>
      <w:r>
        <w:rPr>
          <w:rFonts w:hint="default" w:ascii="Times New Roman" w:hAnsi="Times New Roman" w:eastAsia="仿宋_GB2312" w:cs="Times New Roman"/>
          <w:b w:val="0"/>
          <w:bCs/>
          <w:sz w:val="32"/>
          <w:szCs w:val="32"/>
          <w:lang w:val="en-US" w:eastAsia="zh-CN"/>
        </w:rPr>
        <w:t>等</w:t>
      </w:r>
      <w:r>
        <w:rPr>
          <w:rFonts w:hint="eastAsia" w:ascii="Times New Roman" w:hAnsi="Times New Roman" w:cs="Times New Roman"/>
          <w:b w:val="0"/>
          <w:bCs/>
          <w:sz w:val="32"/>
          <w:szCs w:val="32"/>
          <w:lang w:val="en-US" w:eastAsia="zh-CN"/>
        </w:rPr>
        <w:t>，</w:t>
      </w:r>
      <w:r>
        <w:rPr>
          <w:rFonts w:hint="eastAsia" w:cs="Times New Roman"/>
          <w:b w:val="0"/>
          <w:bCs w:val="0"/>
          <w:sz w:val="32"/>
          <w:lang w:val="en-US" w:eastAsia="zh-CN"/>
        </w:rPr>
        <w:t>全面提升干部普法意识，</w:t>
      </w:r>
      <w:r>
        <w:rPr>
          <w:rFonts w:hint="eastAsia" w:ascii="Times New Roman" w:hAnsi="Times New Roman" w:eastAsia="仿宋_GB2312" w:cs="Times New Roman"/>
          <w:b w:val="0"/>
          <w:bCs w:val="0"/>
          <w:sz w:val="32"/>
        </w:rPr>
        <w:t>组织学习</w:t>
      </w:r>
      <w:r>
        <w:rPr>
          <w:rFonts w:hint="eastAsia" w:ascii="Times New Roman" w:hAnsi="Times New Roman" w:eastAsia="仿宋_GB2312" w:cs="Times New Roman"/>
          <w:b w:val="0"/>
          <w:bCs w:val="0"/>
          <w:color w:val="auto"/>
          <w:spacing w:val="-6"/>
          <w:sz w:val="32"/>
          <w:szCs w:val="32"/>
          <w:lang w:val="en-US" w:eastAsia="zh-CN"/>
        </w:rPr>
        <w:t>习近平法治思想及相关法律法规</w:t>
      </w:r>
      <w:r>
        <w:rPr>
          <w:rFonts w:hint="eastAsia" w:ascii="Times New Roman" w:hAnsi="Times New Roman" w:eastAsia="仿宋_GB2312" w:cs="Times New Roman"/>
          <w:b w:val="0"/>
          <w:bCs w:val="0"/>
          <w:sz w:val="32"/>
        </w:rPr>
        <w:t>共</w:t>
      </w:r>
      <w:r>
        <w:rPr>
          <w:rFonts w:hint="eastAsia" w:ascii="Times New Roman" w:hAnsi="Times New Roman" w:eastAsia="仿宋_GB2312" w:cs="Times New Roman"/>
          <w:b w:val="0"/>
          <w:bCs w:val="0"/>
          <w:sz w:val="32"/>
          <w:lang w:val="en-US" w:eastAsia="zh-CN"/>
        </w:rPr>
        <w:t>6</w:t>
      </w:r>
      <w:r>
        <w:rPr>
          <w:rFonts w:hint="eastAsia" w:ascii="Times New Roman" w:hAnsi="Times New Roman" w:eastAsia="仿宋_GB2312" w:cs="Times New Roman"/>
          <w:b w:val="0"/>
          <w:bCs w:val="0"/>
          <w:sz w:val="32"/>
        </w:rPr>
        <w:t>次</w:t>
      </w:r>
      <w:r>
        <w:rPr>
          <w:rFonts w:hint="eastAsia" w:cs="Times New Roman"/>
          <w:b w:val="0"/>
          <w:bCs w:val="0"/>
          <w:sz w:val="32"/>
          <w:lang w:eastAsia="zh-CN"/>
        </w:rPr>
        <w:t>。</w:t>
      </w:r>
      <w:r>
        <w:rPr>
          <w:rFonts w:hint="eastAsia" w:cs="Times New Roman"/>
          <w:b w:val="0"/>
          <w:bCs w:val="0"/>
          <w:sz w:val="32"/>
          <w:lang w:val="en-US" w:eastAsia="zh-CN"/>
        </w:rPr>
        <w:t>拓宽宣传范围，</w:t>
      </w:r>
      <w:r>
        <w:rPr>
          <w:rFonts w:hint="eastAsia" w:ascii="Times New Roman" w:hAnsi="Times New Roman" w:eastAsia="仿宋_GB2312" w:cs="Times New Roman"/>
          <w:b w:val="0"/>
          <w:bCs w:val="0"/>
          <w:sz w:val="32"/>
        </w:rPr>
        <w:t>向下属国有粮食企业及</w:t>
      </w:r>
      <w:r>
        <w:rPr>
          <w:rFonts w:hint="eastAsia" w:ascii="Times New Roman" w:hAnsi="Times New Roman" w:eastAsia="仿宋_GB2312" w:cs="Times New Roman"/>
          <w:b w:val="0"/>
          <w:bCs w:val="0"/>
          <w:sz w:val="32"/>
          <w:lang w:val="en-US" w:eastAsia="zh-CN"/>
        </w:rPr>
        <w:t>工业</w:t>
      </w:r>
      <w:r>
        <w:rPr>
          <w:rFonts w:hint="eastAsia" w:ascii="Times New Roman" w:hAnsi="Times New Roman" w:eastAsia="仿宋_GB2312" w:cs="Times New Roman"/>
          <w:b w:val="0"/>
          <w:bCs w:val="0"/>
          <w:sz w:val="32"/>
        </w:rPr>
        <w:t>企业宣传习近平法治思想</w:t>
      </w:r>
      <w:r>
        <w:rPr>
          <w:rFonts w:hint="eastAsia" w:ascii="Times New Roman" w:hAnsi="Times New Roman" w:eastAsia="仿宋_GB2312" w:cs="Times New Roman"/>
          <w:b w:val="0"/>
          <w:bCs w:val="0"/>
          <w:sz w:val="32"/>
          <w:lang w:val="en-US" w:eastAsia="zh-CN"/>
        </w:rPr>
        <w:t>3</w:t>
      </w:r>
      <w:r>
        <w:rPr>
          <w:rFonts w:hint="eastAsia" w:ascii="Times New Roman" w:hAnsi="Times New Roman" w:eastAsia="仿宋_GB2312" w:cs="Times New Roman"/>
          <w:b w:val="0"/>
          <w:bCs w:val="0"/>
          <w:sz w:val="32"/>
        </w:rPr>
        <w:t>次</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微信</w:t>
      </w:r>
      <w:r>
        <w:rPr>
          <w:rFonts w:hint="eastAsia" w:ascii="Times New Roman" w:hAnsi="Times New Roman" w:eastAsia="仿宋_GB2312" w:cs="Times New Roman"/>
          <w:b w:val="0"/>
          <w:bCs w:val="0"/>
          <w:sz w:val="32"/>
          <w:lang w:val="en-US" w:eastAsia="zh-CN"/>
        </w:rPr>
        <w:t>群转发法律法规知识链接及普法案例等10余次，LED屏滚动播放宣传标语3次，</w:t>
      </w:r>
      <w:r>
        <w:rPr>
          <w:rFonts w:hint="eastAsia" w:ascii="Times New Roman" w:hAnsi="Times New Roman" w:eastAsia="仿宋_GB2312" w:cs="Times New Roman"/>
          <w:b w:val="0"/>
          <w:bCs w:val="0"/>
          <w:sz w:val="32"/>
        </w:rPr>
        <w:t>实现领导班子、干部职工学习全覆盖。</w:t>
      </w:r>
      <w:r>
        <w:rPr>
          <w:rFonts w:hint="eastAsia" w:cs="Times New Roman"/>
          <w:b/>
          <w:bCs/>
          <w:sz w:val="32"/>
          <w:lang w:val="en-US" w:eastAsia="zh-CN"/>
        </w:rPr>
        <w:t>三是持续开展普法</w:t>
      </w:r>
      <w:r>
        <w:rPr>
          <w:rFonts w:hint="eastAsia" w:ascii="Times New Roman" w:hAnsi="Times New Roman" w:eastAsia="仿宋_GB2312" w:cs="Times New Roman"/>
          <w:b/>
          <w:bCs/>
          <w:sz w:val="32"/>
        </w:rPr>
        <w:t>培训。</w:t>
      </w:r>
      <w:r>
        <w:rPr>
          <w:rFonts w:hint="eastAsia" w:ascii="Times New Roman" w:hAnsi="Times New Roman" w:eastAsia="仿宋_GB2312" w:cs="Times New Roman"/>
          <w:b w:val="0"/>
          <w:bCs w:val="0"/>
          <w:sz w:val="32"/>
        </w:rPr>
        <w:t>借助国家安全教育日、全国科普日、国际减灾日、“</w:t>
      </w:r>
      <w:r>
        <w:rPr>
          <w:rFonts w:hint="eastAsia" w:ascii="Times New Roman" w:hAnsi="Times New Roman" w:eastAsia="仿宋_GB2312" w:cs="Times New Roman"/>
          <w:b w:val="0"/>
          <w:bCs w:val="0"/>
          <w:sz w:val="32"/>
          <w:lang w:val="en-US" w:eastAsia="zh-CN"/>
        </w:rPr>
        <w:t>科普</w:t>
      </w:r>
      <w:r>
        <w:rPr>
          <w:rFonts w:hint="eastAsia" w:ascii="Times New Roman" w:hAnsi="Times New Roman" w:eastAsia="仿宋_GB2312" w:cs="Times New Roman"/>
          <w:b w:val="0"/>
          <w:bCs w:val="0"/>
          <w:sz w:val="32"/>
        </w:rPr>
        <w:t>下乡”活动等重要时间节点通过放置展板、</w:t>
      </w:r>
      <w:r>
        <w:rPr>
          <w:rFonts w:hint="eastAsia" w:cs="Times New Roman"/>
          <w:b w:val="0"/>
          <w:bCs w:val="0"/>
          <w:sz w:val="32"/>
          <w:lang w:val="en-US" w:eastAsia="zh-CN"/>
        </w:rPr>
        <w:t>悬挂横幅、发放宣传资料、设置</w:t>
      </w:r>
      <w:r>
        <w:rPr>
          <w:rFonts w:hint="eastAsia" w:ascii="Times New Roman" w:hAnsi="Times New Roman" w:eastAsia="仿宋_GB2312" w:cs="Times New Roman"/>
          <w:b w:val="0"/>
          <w:bCs w:val="0"/>
          <w:sz w:val="32"/>
        </w:rPr>
        <w:t>咨询</w:t>
      </w:r>
      <w:r>
        <w:rPr>
          <w:rFonts w:hint="eastAsia" w:cs="Times New Roman"/>
          <w:b w:val="0"/>
          <w:bCs w:val="0"/>
          <w:sz w:val="32"/>
          <w:lang w:val="en-US" w:eastAsia="zh-CN"/>
        </w:rPr>
        <w:t>台等方式加大宣传力度</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共计发放《中华人民共和国民法典》《中华人民共和国安全生产法》及相关法律科普资料100余份。积极开展“12·4”国家宪法日和宪法宣传周活动</w:t>
      </w:r>
      <w:r>
        <w:rPr>
          <w:rFonts w:hint="eastAsia" w:ascii="Times New Roman" w:hAnsi="Times New Roman" w:eastAsia="仿宋_GB2312" w:cs="Times New Roman"/>
          <w:b w:val="0"/>
          <w:bCs w:val="0"/>
          <w:sz w:val="32"/>
          <w:lang w:eastAsia="zh-CN"/>
        </w:rPr>
        <w:t>，</w:t>
      </w:r>
      <w:r>
        <w:rPr>
          <w:rFonts w:hint="eastAsia" w:cs="Times New Roman"/>
          <w:b w:val="0"/>
          <w:bCs w:val="0"/>
          <w:sz w:val="32"/>
          <w:lang w:val="en-US" w:eastAsia="zh-CN"/>
        </w:rPr>
        <w:t>组织开展</w:t>
      </w:r>
      <w:r>
        <w:rPr>
          <w:rFonts w:hint="eastAsia" w:ascii="Times New Roman" w:hAnsi="Times New Roman" w:eastAsia="仿宋_GB2312" w:cs="Times New Roman"/>
          <w:b w:val="0"/>
          <w:bCs w:val="0"/>
          <w:sz w:val="32"/>
        </w:rPr>
        <w:t>《中华人民共和国宪法》《中华人民共和国民法典》等</w:t>
      </w:r>
      <w:r>
        <w:rPr>
          <w:rFonts w:hint="eastAsia" w:cs="Times New Roman"/>
          <w:b w:val="0"/>
          <w:bCs w:val="0"/>
          <w:sz w:val="32"/>
          <w:lang w:val="en-US" w:eastAsia="zh-CN"/>
        </w:rPr>
        <w:t>集中学习</w:t>
      </w:r>
      <w:r>
        <w:rPr>
          <w:rFonts w:hint="eastAsia" w:ascii="Times New Roman" w:hAnsi="Times New Roman" w:eastAsia="仿宋_GB2312" w:cs="Times New Roman"/>
          <w:b w:val="0"/>
          <w:bCs w:val="0"/>
          <w:sz w:val="32"/>
        </w:rPr>
        <w:t>3次。</w:t>
      </w:r>
      <w:r>
        <w:rPr>
          <w:rFonts w:hint="eastAsia" w:cs="Times New Roman"/>
          <w:b w:val="0"/>
          <w:bCs w:val="0"/>
          <w:sz w:val="32"/>
          <w:lang w:val="en-US" w:eastAsia="zh-CN"/>
        </w:rPr>
        <w:t>利用</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lang w:val="en-US" w:eastAsia="zh-CN"/>
        </w:rPr>
        <w:t>法宣在线</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平台提升干部职工</w:t>
      </w:r>
      <w:r>
        <w:rPr>
          <w:rFonts w:hint="eastAsia" w:cs="Times New Roman"/>
          <w:b w:val="0"/>
          <w:bCs w:val="0"/>
          <w:sz w:val="32"/>
          <w:lang w:val="en-US" w:eastAsia="zh-CN"/>
        </w:rPr>
        <w:t>法治思想，积极</w:t>
      </w:r>
      <w:r>
        <w:rPr>
          <w:rFonts w:hint="eastAsia" w:ascii="Times New Roman" w:hAnsi="Times New Roman" w:eastAsia="仿宋_GB2312" w:cs="Times New Roman"/>
          <w:b w:val="0"/>
          <w:bCs w:val="0"/>
          <w:sz w:val="32"/>
        </w:rPr>
        <w:t>组织干部职工完成国家工作人员年度学法考试</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参加率与考试合格率均达到100%</w:t>
      </w:r>
      <w:r>
        <w:rPr>
          <w:rFonts w:hint="eastAsia" w:ascii="Times New Roman" w:hAnsi="Times New Roman" w:eastAsia="仿宋_GB2312" w:cs="Times New Roman"/>
          <w:b w:val="0"/>
          <w:bCs w:val="0"/>
          <w:sz w:val="32"/>
          <w:lang w:eastAsia="zh-CN"/>
        </w:rPr>
        <w:t>。</w:t>
      </w:r>
      <w:r>
        <w:rPr>
          <w:rFonts w:hint="eastAsia" w:ascii="Times New Roman" w:hAnsi="Times New Roman" w:cs="Times New Roman"/>
          <w:b/>
          <w:bCs/>
          <w:sz w:val="32"/>
          <w:lang w:val="en-US" w:eastAsia="zh-CN"/>
        </w:rPr>
        <w:t>四是持续</w:t>
      </w:r>
      <w:r>
        <w:rPr>
          <w:rFonts w:hint="eastAsia" w:ascii="Times New Roman" w:hAnsi="Times New Roman" w:eastAsia="仿宋_GB2312" w:cs="Times New Roman"/>
          <w:b/>
          <w:bCs/>
          <w:sz w:val="32"/>
        </w:rPr>
        <w:t>落实普法责任制。</w:t>
      </w:r>
      <w:r>
        <w:rPr>
          <w:rFonts w:hint="eastAsia" w:ascii="Times New Roman" w:hAnsi="Times New Roman" w:eastAsia="仿宋_GB2312" w:cs="Times New Roman"/>
          <w:b w:val="0"/>
          <w:bCs w:val="0"/>
          <w:sz w:val="32"/>
        </w:rPr>
        <w:t>制定《</w:t>
      </w:r>
      <w:r>
        <w:rPr>
          <w:rFonts w:hint="eastAsia" w:ascii="Times New Roman" w:hAnsi="Times New Roman" w:eastAsia="仿宋_GB2312" w:cs="Times New Roman"/>
          <w:b w:val="0"/>
          <w:bCs w:val="0"/>
          <w:sz w:val="32"/>
          <w:lang w:val="en-US" w:eastAsia="zh-CN"/>
        </w:rPr>
        <w:t>西宁市湟中区</w:t>
      </w:r>
      <w:r>
        <w:rPr>
          <w:rFonts w:hint="eastAsia" w:ascii="Times New Roman" w:hAnsi="Times New Roman" w:eastAsia="仿宋_GB2312" w:cs="Times New Roman"/>
          <w:b w:val="0"/>
          <w:bCs w:val="0"/>
          <w:sz w:val="32"/>
        </w:rPr>
        <w:t>发展和改革局202</w:t>
      </w:r>
      <w:r>
        <w:rPr>
          <w:rFonts w:hint="eastAsia" w:ascii="Times New Roman" w:hAnsi="Times New Roman" w:eastAsia="仿宋_GB2312" w:cs="Times New Roman"/>
          <w:b w:val="0"/>
          <w:bCs w:val="0"/>
          <w:sz w:val="32"/>
          <w:lang w:val="en-US" w:eastAsia="zh-CN"/>
        </w:rPr>
        <w:t>4</w:t>
      </w:r>
      <w:r>
        <w:rPr>
          <w:rFonts w:hint="eastAsia" w:ascii="Times New Roman" w:hAnsi="Times New Roman" w:eastAsia="仿宋_GB2312" w:cs="Times New Roman"/>
          <w:b w:val="0"/>
          <w:bCs w:val="0"/>
          <w:sz w:val="32"/>
        </w:rPr>
        <w:t>年法治宣传教育工作计划》</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明确各科室普法任务和责任。</w:t>
      </w:r>
      <w:r>
        <w:rPr>
          <w:rFonts w:hint="eastAsia" w:cs="Times New Roman"/>
          <w:b w:val="0"/>
          <w:bCs w:val="0"/>
          <w:sz w:val="32"/>
          <w:lang w:val="en-US" w:eastAsia="zh-CN"/>
        </w:rPr>
        <w:t>加强与业务工作的融合，</w:t>
      </w:r>
      <w:r>
        <w:rPr>
          <w:rFonts w:hint="eastAsia" w:ascii="Times New Roman" w:hAnsi="Times New Roman" w:eastAsia="仿宋_GB2312" w:cs="Times New Roman"/>
          <w:b w:val="0"/>
          <w:bCs w:val="0"/>
          <w:sz w:val="32"/>
        </w:rPr>
        <w:t>以开展项目备案审批管理</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粮食</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能源</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lang w:val="en-US" w:eastAsia="zh-CN"/>
        </w:rPr>
        <w:t>工业、商贸</w:t>
      </w:r>
      <w:r>
        <w:rPr>
          <w:rFonts w:hint="eastAsia" w:ascii="Times New Roman" w:hAnsi="Times New Roman" w:eastAsia="仿宋_GB2312" w:cs="Times New Roman"/>
          <w:b w:val="0"/>
          <w:bCs w:val="0"/>
          <w:sz w:val="32"/>
        </w:rPr>
        <w:t>安全生产检查</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人防工程安全检查等为契机</w:t>
      </w:r>
      <w:r>
        <w:rPr>
          <w:rFonts w:hint="eastAsia" w:ascii="Times New Roman" w:hAnsi="Times New Roman" w:eastAsia="仿宋_GB2312" w:cs="Times New Roman"/>
          <w:b w:val="0"/>
          <w:bCs w:val="0"/>
          <w:sz w:val="32"/>
          <w:lang w:eastAsia="zh-CN"/>
        </w:rPr>
        <w:t>，</w:t>
      </w:r>
      <w:r>
        <w:rPr>
          <w:rFonts w:hint="eastAsia" w:cs="Times New Roman"/>
          <w:b w:val="0"/>
          <w:bCs w:val="0"/>
          <w:sz w:val="32"/>
          <w:lang w:val="en-US" w:eastAsia="zh-CN"/>
        </w:rPr>
        <w:t>深入讲解法律法规知识工作，有效提升全民法律意识</w:t>
      </w:r>
      <w:r>
        <w:rPr>
          <w:rFonts w:hint="eastAsia" w:ascii="Times New Roman" w:hAnsi="Times New Roman" w:eastAsia="仿宋_GB2312" w:cs="Times New Roman"/>
          <w:b w:val="0"/>
          <w:bCs w:val="0"/>
          <w:sz w:val="32"/>
        </w:rPr>
        <w:t>。</w:t>
      </w:r>
    </w:p>
    <w:p w14:paraId="16894EB3">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Times New Roman" w:hAnsi="Times New Roman" w:eastAsia="仿宋_GB2312" w:cs="Times New Roman"/>
          <w:b w:val="0"/>
          <w:bCs w:val="0"/>
          <w:sz w:val="32"/>
        </w:rPr>
      </w:pPr>
      <w:r>
        <w:rPr>
          <w:rFonts w:hint="eastAsia" w:ascii="楷体_GB2312" w:hAnsi="楷体_GB2312" w:eastAsia="楷体_GB2312" w:cs="楷体_GB2312"/>
          <w:b/>
          <w:bCs/>
          <w:sz w:val="32"/>
        </w:rPr>
        <w:t>(二)坚持严格规范公正文明执法</w:t>
      </w:r>
      <w:r>
        <w:rPr>
          <w:rFonts w:hint="eastAsia" w:ascii="楷体_GB2312" w:hAnsi="楷体_GB2312" w:eastAsia="楷体_GB2312" w:cs="楷体_GB2312"/>
          <w:b/>
          <w:bCs/>
          <w:sz w:val="32"/>
          <w:lang w:eastAsia="zh-CN"/>
        </w:rPr>
        <w:t>。</w:t>
      </w:r>
      <w:r>
        <w:rPr>
          <w:rFonts w:hint="eastAsia" w:ascii="Times New Roman" w:hAnsi="Times New Roman" w:eastAsia="仿宋_GB2312" w:cs="Times New Roman"/>
          <w:b w:val="0"/>
          <w:bCs w:val="0"/>
          <w:sz w:val="32"/>
        </w:rPr>
        <w:t>强化重点领域执法监督</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开展好粮食领域执法监督检查。202</w:t>
      </w:r>
      <w:r>
        <w:rPr>
          <w:rFonts w:hint="eastAsia" w:ascii="Times New Roman" w:hAnsi="Times New Roman" w:eastAsia="仿宋_GB2312" w:cs="Times New Roman"/>
          <w:b w:val="0"/>
          <w:bCs w:val="0"/>
          <w:sz w:val="32"/>
          <w:lang w:val="en-US" w:eastAsia="zh-CN"/>
        </w:rPr>
        <w:t>4</w:t>
      </w:r>
      <w:r>
        <w:rPr>
          <w:rFonts w:hint="eastAsia" w:ascii="Times New Roman" w:hAnsi="Times New Roman" w:eastAsia="仿宋_GB2312" w:cs="Times New Roman"/>
          <w:b w:val="0"/>
          <w:bCs w:val="0"/>
          <w:sz w:val="32"/>
        </w:rPr>
        <w:t>年</w:t>
      </w:r>
      <w:r>
        <w:rPr>
          <w:rFonts w:hint="eastAsia" w:ascii="Times New Roman" w:hAnsi="Times New Roman" w:eastAsia="仿宋_GB2312" w:cs="Times New Roman"/>
          <w:b w:val="0"/>
          <w:bCs w:val="0"/>
          <w:sz w:val="32"/>
          <w:lang w:val="en-US" w:eastAsia="zh-CN"/>
        </w:rPr>
        <w:t>区</w:t>
      </w:r>
      <w:r>
        <w:rPr>
          <w:rFonts w:hint="eastAsia" w:ascii="Times New Roman" w:hAnsi="Times New Roman" w:eastAsia="仿宋_GB2312" w:cs="Times New Roman"/>
          <w:b w:val="0"/>
          <w:bCs w:val="0"/>
          <w:sz w:val="32"/>
        </w:rPr>
        <w:t>发改局对</w:t>
      </w:r>
      <w:r>
        <w:rPr>
          <w:rFonts w:hint="eastAsia" w:ascii="Times New Roman" w:hAnsi="Times New Roman" w:eastAsia="仿宋_GB2312" w:cs="Times New Roman"/>
          <w:b w:val="0"/>
          <w:bCs w:val="0"/>
          <w:sz w:val="32"/>
          <w:lang w:val="en-US" w:eastAsia="zh-CN"/>
        </w:rPr>
        <w:t>区</w:t>
      </w:r>
      <w:r>
        <w:rPr>
          <w:rFonts w:hint="eastAsia" w:ascii="Times New Roman" w:hAnsi="Times New Roman" w:eastAsia="仿宋_GB2312" w:cs="Times New Roman"/>
          <w:b w:val="0"/>
          <w:bCs w:val="0"/>
          <w:sz w:val="32"/>
        </w:rPr>
        <w:t>粮库</w:t>
      </w:r>
      <w:r>
        <w:rPr>
          <w:rFonts w:hint="eastAsia" w:ascii="Times New Roman" w:hAnsi="Times New Roman" w:eastAsia="仿宋_GB2312" w:cs="Times New Roman"/>
          <w:b w:val="0"/>
          <w:bCs w:val="0"/>
          <w:sz w:val="32"/>
          <w:lang w:val="en-US" w:eastAsia="zh-CN"/>
        </w:rPr>
        <w:t>就</w:t>
      </w:r>
      <w:r>
        <w:rPr>
          <w:rFonts w:hint="eastAsia" w:ascii="Times New Roman" w:hAnsi="Times New Roman" w:eastAsia="仿宋_GB2312" w:cs="Times New Roman"/>
          <w:b w:val="0"/>
          <w:bCs w:val="0"/>
          <w:sz w:val="32"/>
        </w:rPr>
        <w:t>安全生产、</w:t>
      </w:r>
      <w:r>
        <w:rPr>
          <w:rFonts w:hint="eastAsia" w:ascii="Times New Roman" w:hAnsi="Times New Roman" w:eastAsia="仿宋_GB2312" w:cs="Times New Roman"/>
          <w:b w:val="0"/>
          <w:bCs w:val="0"/>
          <w:sz w:val="32"/>
          <w:lang w:val="en-US" w:eastAsia="zh-CN"/>
        </w:rPr>
        <w:t>粮食流通方面</w:t>
      </w:r>
      <w:r>
        <w:rPr>
          <w:rFonts w:hint="eastAsia" w:ascii="Times New Roman" w:hAnsi="Times New Roman" w:eastAsia="仿宋_GB2312" w:cs="Times New Roman"/>
          <w:b w:val="0"/>
          <w:bCs w:val="0"/>
          <w:sz w:val="32"/>
        </w:rPr>
        <w:t>开展行政执法检查</w:t>
      </w:r>
      <w:r>
        <w:rPr>
          <w:rFonts w:hint="eastAsia" w:ascii="Times New Roman" w:hAnsi="Times New Roman" w:eastAsia="仿宋_GB2312" w:cs="Times New Roman"/>
          <w:b w:val="0"/>
          <w:bCs w:val="0"/>
          <w:sz w:val="32"/>
          <w:lang w:val="en-US" w:eastAsia="zh-CN"/>
        </w:rPr>
        <w:t>1</w:t>
      </w:r>
      <w:r>
        <w:rPr>
          <w:rFonts w:hint="eastAsia" w:ascii="Times New Roman" w:hAnsi="Times New Roman" w:eastAsia="仿宋_GB2312" w:cs="Times New Roman"/>
          <w:b w:val="0"/>
          <w:bCs w:val="0"/>
          <w:sz w:val="32"/>
        </w:rPr>
        <w:t>次。</w:t>
      </w:r>
    </w:p>
    <w:p w14:paraId="414A9289">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Times New Roman" w:hAnsi="Times New Roman" w:eastAsia="仿宋_GB2312" w:cs="Times New Roman"/>
          <w:b w:val="0"/>
          <w:bCs w:val="0"/>
          <w:sz w:val="32"/>
          <w:szCs w:val="32"/>
          <w:lang w:val="en-US"/>
        </w:rPr>
      </w:pPr>
      <w:r>
        <w:rPr>
          <w:rFonts w:hint="eastAsia" w:ascii="楷体_GB2312" w:hAnsi="楷体_GB2312" w:eastAsia="楷体_GB2312" w:cs="楷体_GB2312"/>
          <w:b/>
          <w:bCs/>
          <w:sz w:val="32"/>
        </w:rPr>
        <w:t>(三)推进行政决策科学化法治化</w:t>
      </w:r>
      <w:r>
        <w:rPr>
          <w:rFonts w:hint="eastAsia" w:ascii="楷体_GB2312" w:hAnsi="楷体_GB2312" w:eastAsia="楷体_GB2312" w:cs="楷体_GB2312"/>
          <w:b/>
          <w:bCs/>
          <w:sz w:val="32"/>
          <w:lang w:eastAsia="zh-CN"/>
        </w:rPr>
        <w:t>。</w:t>
      </w:r>
      <w:r>
        <w:rPr>
          <w:rFonts w:hint="eastAsia" w:ascii="Times New Roman" w:hAnsi="Times New Roman" w:eastAsia="仿宋_GB2312" w:cs="Times New Roman"/>
          <w:b w:val="0"/>
          <w:bCs w:val="0"/>
          <w:sz w:val="32"/>
        </w:rPr>
        <w:t>严格落实政府法律顾问制度</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szCs w:val="32"/>
          <w:lang w:val="en-US"/>
        </w:rPr>
        <w:t>充分发挥法律顾问作用。</w:t>
      </w:r>
      <w:r>
        <w:rPr>
          <w:rFonts w:hint="eastAsia" w:ascii="Times New Roman" w:hAnsi="Times New Roman" w:eastAsia="仿宋_GB2312" w:cs="Times New Roman"/>
          <w:b w:val="0"/>
          <w:bCs w:val="0"/>
          <w:sz w:val="32"/>
          <w:szCs w:val="32"/>
          <w:lang w:val="en-US" w:eastAsia="zh-CN"/>
        </w:rPr>
        <w:t>区发改</w:t>
      </w:r>
      <w:r>
        <w:rPr>
          <w:rFonts w:hint="eastAsia" w:ascii="Times New Roman" w:hAnsi="Times New Roman" w:eastAsia="仿宋_GB2312" w:cs="Times New Roman"/>
          <w:b w:val="0"/>
          <w:bCs w:val="0"/>
          <w:sz w:val="32"/>
          <w:szCs w:val="32"/>
          <w:lang w:val="en-US"/>
        </w:rPr>
        <w:t>局依法聘请1名律师担任常年法律顾问，为重大事项、重大决策、规范性文件制定及审查、行政合同审查、政府信息公开、行政争议等提供法律意见和建议，及时帮助解决复杂疑难矛盾纠纷，参与重大决策事项的可行性论证，推进各项重大决策部署合法合规，充分发挥法律咨询指导作用。有效提高了我局依法执政能力和执政水平</w:t>
      </w:r>
      <w:r>
        <w:rPr>
          <w:rFonts w:hint="eastAsia"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rPr>
        <w:t>为加快建设法治政府步伐提供强力保障。</w:t>
      </w:r>
    </w:p>
    <w:p w14:paraId="562A72D9">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_GB2312" w:cs="Times New Roman"/>
          <w:b w:val="0"/>
          <w:bCs w:val="0"/>
          <w:color w:val="000000"/>
          <w:sz w:val="32"/>
          <w:szCs w:val="32"/>
          <w:highlight w:val="none"/>
        </w:rPr>
      </w:pPr>
      <w:r>
        <w:rPr>
          <w:rFonts w:hint="eastAsia" w:ascii="楷体_GB2312" w:hAnsi="楷体_GB2312" w:eastAsia="楷体_GB2312" w:cs="楷体_GB2312"/>
          <w:b/>
          <w:bCs/>
          <w:sz w:val="32"/>
        </w:rPr>
        <w:t>(四)落实简政便民及优化营商环境方面</w:t>
      </w:r>
      <w:r>
        <w:rPr>
          <w:rFonts w:hint="eastAsia" w:ascii="楷体_GB2312" w:hAnsi="楷体_GB2312" w:eastAsia="楷体_GB2312" w:cs="楷体_GB2312"/>
          <w:b/>
          <w:bCs/>
          <w:sz w:val="32"/>
          <w:lang w:eastAsia="zh-CN"/>
        </w:rPr>
        <w:t>。</w:t>
      </w:r>
      <w:r>
        <w:rPr>
          <w:rFonts w:hint="eastAsia" w:ascii="Times New Roman" w:hAnsi="Times New Roman" w:eastAsia="仿宋_GB2312" w:cs="Times New Roman"/>
          <w:b w:val="0"/>
          <w:bCs w:val="0"/>
          <w:sz w:val="32"/>
        </w:rPr>
        <w:t>全面实行行政许可事项清单化管理</w:t>
      </w:r>
      <w:r>
        <w:rPr>
          <w:rFonts w:hint="eastAsia" w:cs="Times New Roman"/>
          <w:b w:val="0"/>
          <w:bCs w:val="0"/>
          <w:sz w:val="32"/>
          <w:lang w:eastAsia="zh-CN"/>
        </w:rPr>
        <w:t>，</w:t>
      </w:r>
      <w:r>
        <w:rPr>
          <w:rFonts w:hint="default" w:ascii="Times New Roman" w:hAnsi="Times New Roman" w:eastAsia="仿宋_GB2312" w:cs="Times New Roman"/>
          <w:b w:val="0"/>
          <w:bCs w:val="0"/>
          <w:sz w:val="32"/>
          <w:highlight w:val="none"/>
        </w:rPr>
        <w:t>制定印发《西宁市湟中区以数字化转型推动营商环境持续优化实施方案重点任务清单》，</w:t>
      </w:r>
      <w:r>
        <w:rPr>
          <w:rFonts w:hint="default" w:ascii="Times New Roman" w:hAnsi="Times New Roman" w:eastAsia="仿宋_GB2312" w:cs="Times New Roman"/>
          <w:b w:val="0"/>
          <w:bCs w:val="0"/>
          <w:sz w:val="32"/>
          <w:highlight w:val="none"/>
          <w:lang w:eastAsia="zh-CN"/>
        </w:rPr>
        <w:t>细化</w:t>
      </w:r>
      <w:r>
        <w:rPr>
          <w:rFonts w:hint="default" w:ascii="Times New Roman" w:hAnsi="Times New Roman" w:eastAsia="仿宋_GB2312" w:cs="Times New Roman"/>
          <w:b w:val="0"/>
          <w:bCs w:val="0"/>
          <w:sz w:val="32"/>
          <w:highlight w:val="none"/>
        </w:rPr>
        <w:t>工作任务，积极推动</w:t>
      </w:r>
      <w:r>
        <w:rPr>
          <w:rFonts w:hint="default" w:ascii="Times New Roman" w:hAnsi="Times New Roman" w:eastAsia="仿宋_GB2312" w:cs="Times New Roman"/>
          <w:b w:val="0"/>
          <w:bCs w:val="0"/>
          <w:sz w:val="32"/>
          <w:szCs w:val="32"/>
          <w:highlight w:val="none"/>
        </w:rPr>
        <w:t>数字化政务服务平台建设，完善数字化配套设施设备，推广电子凭证应用。健全“高效办成一件事”重点事项清单管理机制和常态化推进机制，实现第一批13项高频、面广、问题多的“一件事”高效办理，共办结841件。推进“两减一优”（减材料、减环节、优服务）专项工作，梳理形成精简材料事项清单项26项，申请材料累计由之前146份精简至74份，平均精简约50%。实行市场准入负面清单制度，</w:t>
      </w:r>
      <w:r>
        <w:rPr>
          <w:rFonts w:hint="default" w:ascii="Times New Roman" w:hAnsi="Times New Roman" w:eastAsia="仿宋_GB2312" w:cs="Times New Roman"/>
          <w:b w:val="0"/>
          <w:bCs w:val="0"/>
          <w:color w:val="000000"/>
          <w:sz w:val="32"/>
          <w:szCs w:val="32"/>
          <w:highlight w:val="none"/>
        </w:rPr>
        <w:t>完成“工程建设项目审批管理系统”搭建和对接，在政务中心设置工程建设项目审批专区，组织开展线上线下同步受理审批工作。持续缩短商品房预售许可证和经纪机构备案、商品房买卖合同备案办理时限，实现了5个工作日办结和24小时网上自动备案。</w:t>
      </w:r>
    </w:p>
    <w:p w14:paraId="4F02A164">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二、党政主要负责人履行推进法治建设第一责任人职责情况</w:t>
      </w:r>
    </w:p>
    <w:p w14:paraId="1F8E03F5">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cs="Times New Roman"/>
        </w:rPr>
      </w:pPr>
      <w:r>
        <w:rPr>
          <w:rFonts w:hint="eastAsia" w:ascii="楷体_GB2312" w:hAnsi="楷体_GB2312" w:eastAsia="楷体_GB2312" w:cs="楷体_GB2312"/>
          <w:b/>
          <w:bCs/>
          <w:szCs w:val="32"/>
          <w:lang w:val="en-US" w:eastAsia="zh-CN"/>
        </w:rPr>
        <w:t>（一）加强履职尽责</w:t>
      </w:r>
      <w:r>
        <w:rPr>
          <w:rFonts w:hint="eastAsia" w:ascii="楷体_GB2312" w:hAnsi="楷体_GB2312" w:eastAsia="楷体_GB2312" w:cs="楷体_GB2312"/>
          <w:b/>
          <w:bCs/>
        </w:rPr>
        <w:t>。</w:t>
      </w:r>
      <w:r>
        <w:rPr>
          <w:rFonts w:hint="eastAsia" w:ascii="楷体_GB2312" w:hAnsi="楷体_GB2312" w:eastAsia="楷体_GB2312" w:cs="楷体_GB2312"/>
        </w:rPr>
        <w:t>深入</w:t>
      </w:r>
      <w:r>
        <w:rPr>
          <w:rFonts w:hint="default" w:ascii="Times New Roman" w:hAnsi="Times New Roman" w:cs="Times New Roman"/>
        </w:rPr>
        <w:t>学习贯彻习近平法治思想，积极履行推进法治建设第一责任人职责，把法治政府建设工作列入重要议事日程，</w:t>
      </w:r>
      <w:r>
        <w:rPr>
          <w:rFonts w:hint="default" w:ascii="Times New Roman" w:hAnsi="Times New Roman" w:eastAsia="仿宋_GB2312" w:cs="Times New Roman"/>
          <w:sz w:val="32"/>
          <w:szCs w:val="32"/>
        </w:rPr>
        <w:t>坚持本人亲自抓</w:t>
      </w:r>
      <w:r>
        <w:rPr>
          <w:rFonts w:hint="default" w:ascii="Times New Roman" w:hAnsi="Times New Roman" w:cs="Times New Roman"/>
        </w:rPr>
        <w:t>、分管领导具体抓、层层抓落实的工作机制，为法治政府建设工作提供组织保障。</w:t>
      </w:r>
      <w:r>
        <w:rPr>
          <w:rFonts w:hint="default" w:ascii="Times New Roman" w:hAnsi="Times New Roman" w:cs="Times New Roman"/>
          <w:lang w:val="en-US" w:eastAsia="zh-CN"/>
        </w:rPr>
        <w:t>全</w:t>
      </w:r>
      <w:r>
        <w:rPr>
          <w:rFonts w:hint="default" w:ascii="Times New Roman" w:hAnsi="Times New Roman" w:eastAsia="仿宋_GB2312" w:cs="Times New Roman"/>
          <w:sz w:val="32"/>
          <w:szCs w:val="32"/>
        </w:rPr>
        <w:t>面强化对依法行政、全面普法等工作的组织领导，在维护法律权威、依法行政、法治文化建设等与</w:t>
      </w:r>
      <w:r>
        <w:rPr>
          <w:rFonts w:hint="default" w:ascii="Times New Roman" w:hAnsi="Times New Roman" w:cs="Times New Roman"/>
          <w:sz w:val="32"/>
          <w:szCs w:val="32"/>
          <w:lang w:val="en-US" w:eastAsia="zh-CN"/>
        </w:rPr>
        <w:t>区</w:t>
      </w:r>
      <w:r>
        <w:rPr>
          <w:rFonts w:hint="default" w:ascii="Times New Roman" w:hAnsi="Times New Roman" w:eastAsia="仿宋_GB2312" w:cs="Times New Roman"/>
          <w:sz w:val="32"/>
          <w:szCs w:val="32"/>
        </w:rPr>
        <w:t>委</w:t>
      </w:r>
      <w:r>
        <w:rPr>
          <w:rFonts w:hint="default" w:ascii="Times New Roman" w:hAnsi="Times New Roman" w:cs="Times New Roman"/>
          <w:sz w:val="32"/>
          <w:szCs w:val="32"/>
          <w:lang w:val="en-US" w:eastAsia="zh-CN"/>
        </w:rPr>
        <w:t>区</w:t>
      </w:r>
      <w:r>
        <w:rPr>
          <w:rFonts w:hint="default" w:ascii="Times New Roman" w:hAnsi="Times New Roman" w:eastAsia="仿宋_GB2312" w:cs="Times New Roman"/>
          <w:sz w:val="32"/>
          <w:szCs w:val="32"/>
        </w:rPr>
        <w:t>政府依法治</w:t>
      </w:r>
      <w:r>
        <w:rPr>
          <w:rFonts w:hint="default" w:ascii="Times New Roman" w:hAnsi="Times New Roman" w:cs="Times New Roman"/>
          <w:sz w:val="32"/>
          <w:szCs w:val="32"/>
          <w:lang w:val="en-US" w:eastAsia="zh-CN"/>
        </w:rPr>
        <w:t>区</w:t>
      </w:r>
      <w:r>
        <w:rPr>
          <w:rFonts w:hint="default" w:ascii="Times New Roman" w:hAnsi="Times New Roman" w:eastAsia="仿宋_GB2312" w:cs="Times New Roman"/>
          <w:sz w:val="32"/>
          <w:szCs w:val="32"/>
        </w:rPr>
        <w:t>策略保持高度一致，积极主动运用法治思维、法治理念开展好</w:t>
      </w:r>
      <w:r>
        <w:rPr>
          <w:rFonts w:hint="default" w:ascii="Times New Roman" w:hAnsi="Times New Roman" w:cs="Times New Roman"/>
          <w:sz w:val="32"/>
          <w:szCs w:val="32"/>
          <w:lang w:val="en-US" w:eastAsia="zh-CN"/>
        </w:rPr>
        <w:t>区发改</w:t>
      </w:r>
      <w:r>
        <w:rPr>
          <w:rFonts w:hint="default" w:ascii="Times New Roman" w:hAnsi="Times New Roman" w:eastAsia="仿宋_GB2312" w:cs="Times New Roman"/>
          <w:sz w:val="32"/>
          <w:szCs w:val="32"/>
        </w:rPr>
        <w:t>局各项具体职能工作。</w:t>
      </w:r>
    </w:p>
    <w:p w14:paraId="6E9D5D0B">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cs="Times New Roman"/>
        </w:rPr>
      </w:pPr>
      <w:r>
        <w:rPr>
          <w:rFonts w:hint="default" w:ascii="楷体_GB2312" w:hAnsi="楷体_GB2312" w:eastAsia="楷体_GB2312" w:cs="楷体_GB2312"/>
          <w:b/>
          <w:bCs/>
          <w:szCs w:val="32"/>
          <w:lang w:val="en-US" w:eastAsia="zh-CN"/>
        </w:rPr>
        <w:t>（二）带头开展学习。</w:t>
      </w:r>
      <w:r>
        <w:rPr>
          <w:rFonts w:hint="default" w:ascii="Times New Roman" w:hAnsi="Times New Roman" w:cs="Times New Roman"/>
        </w:rPr>
        <w:t>自觉学法守法用法，带头</w:t>
      </w:r>
      <w:r>
        <w:rPr>
          <w:rFonts w:hint="default" w:ascii="Times New Roman" w:hAnsi="Times New Roman" w:cs="Times New Roman"/>
          <w:lang w:val="en-US" w:eastAsia="zh-CN"/>
        </w:rPr>
        <w:t>学习宪法、民法典、党章党规、粮食流通条例、</w:t>
      </w:r>
      <w:r>
        <w:rPr>
          <w:rFonts w:hint="default" w:ascii="Times New Roman" w:hAnsi="Times New Roman" w:cs="Times New Roman"/>
        </w:rPr>
        <w:t>优化营商环境条例等法律法规</w:t>
      </w:r>
      <w:r>
        <w:rPr>
          <w:rFonts w:hint="default" w:ascii="Times New Roman" w:hAnsi="Times New Roman" w:cs="Times New Roman"/>
          <w:lang w:val="en-US" w:eastAsia="zh-CN"/>
        </w:rPr>
        <w:t>以及习近平法治思想</w:t>
      </w:r>
      <w:r>
        <w:rPr>
          <w:rFonts w:hint="default" w:ascii="Times New Roman" w:hAnsi="Times New Roman" w:cs="Times New Roman"/>
        </w:rPr>
        <w:t>，注重把学习成果转化为不断提升依法履职能力的思路举措，确保</w:t>
      </w:r>
      <w:r>
        <w:rPr>
          <w:rFonts w:hint="default" w:ascii="Times New Roman" w:hAnsi="Times New Roman" w:cs="Times New Roman"/>
          <w:lang w:val="en-US" w:eastAsia="zh-CN"/>
        </w:rPr>
        <w:t>各项</w:t>
      </w:r>
      <w:r>
        <w:rPr>
          <w:rFonts w:hint="default" w:ascii="Times New Roman" w:hAnsi="Times New Roman" w:cs="Times New Roman"/>
        </w:rPr>
        <w:t>业务工作依法依规开展。</w:t>
      </w:r>
    </w:p>
    <w:p w14:paraId="2C5541F2">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cs="Times New Roman"/>
          <w:lang w:eastAsia="zh-CN"/>
        </w:rPr>
      </w:pPr>
      <w:r>
        <w:rPr>
          <w:rFonts w:hint="default" w:ascii="楷体_GB2312" w:hAnsi="楷体_GB2312" w:eastAsia="楷体_GB2312" w:cs="楷体_GB2312"/>
          <w:b/>
          <w:bCs/>
          <w:szCs w:val="32"/>
          <w:lang w:val="en-US" w:eastAsia="zh-CN"/>
        </w:rPr>
        <w:t>（三）坚持依法行政。</w:t>
      </w:r>
      <w:r>
        <w:rPr>
          <w:rFonts w:hint="default" w:ascii="Times New Roman" w:hAnsi="Times New Roman" w:eastAsia="仿宋_GB2312" w:cs="Times New Roman"/>
        </w:rPr>
        <w:t>严格依法依规决策，执行重大决策法定程序。坚持民主集中制，严格执行“三重一大”事项议事规则和决策程序，对重大事项决策、重要项目安排、大额资金的使用，都在充分论证评估、听取意见的基础上，经集体讨论研究后实施，不搞一言堂</w:t>
      </w:r>
      <w:r>
        <w:rPr>
          <w:rFonts w:hint="default" w:ascii="Times New Roman" w:hAnsi="Times New Roman" w:eastAsia="仿宋_GB2312" w:cs="Times New Roman"/>
          <w:lang w:eastAsia="zh-CN"/>
        </w:rPr>
        <w:t>。</w:t>
      </w:r>
    </w:p>
    <w:p w14:paraId="61BF48E2">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lang w:val="en-US"/>
        </w:rPr>
        <w:t>、存在的</w:t>
      </w:r>
      <w:r>
        <w:rPr>
          <w:rFonts w:hint="eastAsia" w:ascii="黑体" w:hAnsi="黑体" w:eastAsia="黑体" w:cs="黑体"/>
          <w:sz w:val="32"/>
          <w:szCs w:val="32"/>
          <w:lang w:val="en-US" w:eastAsia="zh-CN"/>
        </w:rPr>
        <w:t>不足</w:t>
      </w:r>
    </w:p>
    <w:p w14:paraId="584DE397">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Times New Roman" w:hAnsi="Times New Roman" w:eastAsia="仿宋_GB2312" w:cs="Times New Roman"/>
          <w:b w:val="0"/>
          <w:bCs w:val="0"/>
          <w:sz w:val="32"/>
        </w:rPr>
      </w:pPr>
      <w:r>
        <w:rPr>
          <w:rFonts w:hint="eastAsia" w:ascii="楷体_GB2312" w:hAnsi="楷体_GB2312" w:eastAsia="楷体_GB2312" w:cs="楷体_GB2312"/>
          <w:b/>
          <w:bCs/>
          <w:sz w:val="32"/>
        </w:rPr>
        <w:t>(一)法治学习深度</w:t>
      </w:r>
      <w:r>
        <w:rPr>
          <w:rFonts w:hint="eastAsia" w:ascii="楷体_GB2312" w:hAnsi="楷体_GB2312" w:eastAsia="楷体_GB2312" w:cs="楷体_GB2312"/>
          <w:b/>
          <w:bCs/>
          <w:sz w:val="32"/>
          <w:lang w:val="en-US" w:eastAsia="zh-CN"/>
        </w:rPr>
        <w:t>和</w:t>
      </w:r>
      <w:r>
        <w:rPr>
          <w:rFonts w:hint="eastAsia" w:ascii="楷体_GB2312" w:hAnsi="楷体_GB2312" w:eastAsia="楷体_GB2312" w:cs="楷体_GB2312"/>
          <w:b/>
          <w:bCs/>
          <w:sz w:val="32"/>
        </w:rPr>
        <w:t>广度有待提高。</w:t>
      </w:r>
      <w:r>
        <w:rPr>
          <w:rFonts w:hint="eastAsia" w:ascii="Times New Roman" w:hAnsi="Times New Roman" w:eastAsia="仿宋_GB2312" w:cs="Times New Roman"/>
          <w:b w:val="0"/>
          <w:bCs w:val="0"/>
          <w:sz w:val="32"/>
        </w:rPr>
        <w:t>对监管行业领域的法律法规学习仍需加强</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存在对个别法规政策掌握不清楚</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具体转化到实际工作</w:t>
      </w:r>
      <w:r>
        <w:rPr>
          <w:rFonts w:hint="eastAsia" w:cs="Times New Roman"/>
          <w:b w:val="0"/>
          <w:bCs w:val="0"/>
          <w:sz w:val="32"/>
          <w:lang w:val="en-US" w:eastAsia="zh-CN"/>
        </w:rPr>
        <w:t>较少</w:t>
      </w:r>
      <w:r>
        <w:rPr>
          <w:rFonts w:hint="eastAsia" w:ascii="Times New Roman" w:hAnsi="Times New Roman" w:eastAsia="仿宋_GB2312" w:cs="Times New Roman"/>
          <w:b w:val="0"/>
          <w:bCs w:val="0"/>
          <w:sz w:val="32"/>
        </w:rPr>
        <w:t>。</w:t>
      </w:r>
    </w:p>
    <w:p w14:paraId="738AD81F">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Times New Roman" w:hAnsi="Times New Roman" w:eastAsia="仿宋_GB2312" w:cs="Times New Roman"/>
          <w:b w:val="0"/>
          <w:bCs w:val="0"/>
          <w:sz w:val="32"/>
        </w:rPr>
      </w:pPr>
      <w:r>
        <w:rPr>
          <w:rFonts w:hint="eastAsia" w:ascii="楷体_GB2312" w:hAnsi="楷体_GB2312" w:eastAsia="楷体_GB2312" w:cs="楷体_GB2312"/>
          <w:b/>
          <w:bCs/>
          <w:sz w:val="32"/>
        </w:rPr>
        <w:t>(二)法治宣传力度有待加强。</w:t>
      </w:r>
      <w:r>
        <w:rPr>
          <w:rFonts w:hint="eastAsia" w:ascii="Times New Roman" w:hAnsi="Times New Roman" w:eastAsia="仿宋_GB2312" w:cs="Times New Roman"/>
          <w:b w:val="0"/>
          <w:bCs w:val="0"/>
          <w:sz w:val="32"/>
        </w:rPr>
        <w:t>普法工作形式创新不够</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亮点不</w:t>
      </w:r>
      <w:r>
        <w:rPr>
          <w:rFonts w:hint="eastAsia" w:cs="Times New Roman"/>
          <w:b w:val="0"/>
          <w:bCs w:val="0"/>
          <w:sz w:val="32"/>
          <w:lang w:val="en-US" w:eastAsia="zh-CN"/>
        </w:rPr>
        <w:t>明显</w:t>
      </w:r>
      <w:r>
        <w:rPr>
          <w:rFonts w:hint="eastAsia" w:ascii="Times New Roman" w:hAnsi="Times New Roman" w:eastAsia="仿宋_GB2312" w:cs="Times New Roman"/>
          <w:b w:val="0"/>
          <w:bCs w:val="0"/>
          <w:sz w:val="32"/>
          <w:lang w:eastAsia="zh-CN"/>
        </w:rPr>
        <w:t>，</w:t>
      </w:r>
      <w:r>
        <w:rPr>
          <w:rFonts w:hint="eastAsia" w:cs="Times New Roman"/>
          <w:b w:val="0"/>
          <w:bCs w:val="0"/>
          <w:sz w:val="32"/>
          <w:lang w:val="en-US" w:eastAsia="zh-CN"/>
        </w:rPr>
        <w:t>宣传</w:t>
      </w:r>
      <w:r>
        <w:rPr>
          <w:rFonts w:hint="eastAsia" w:ascii="Times New Roman" w:hAnsi="Times New Roman" w:eastAsia="仿宋_GB2312" w:cs="Times New Roman"/>
          <w:b w:val="0"/>
          <w:bCs w:val="0"/>
          <w:sz w:val="32"/>
        </w:rPr>
        <w:t>载体还需进一步拓宽。法律进机关、进企业落实不够</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需加大宣传力度</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积极营造法治氛围。</w:t>
      </w:r>
    </w:p>
    <w:p w14:paraId="6521D508">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下一步推进法治政府工作计划</w:t>
      </w:r>
    </w:p>
    <w:p w14:paraId="1BF4C4DC">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Times New Roman" w:hAnsi="Times New Roman" w:eastAsia="仿宋_GB2312" w:cs="Times New Roman"/>
          <w:b w:val="0"/>
          <w:bCs w:val="0"/>
          <w:sz w:val="32"/>
        </w:rPr>
      </w:pPr>
      <w:r>
        <w:rPr>
          <w:rFonts w:hint="eastAsia" w:ascii="楷体_GB2312" w:hAnsi="楷体_GB2312" w:eastAsia="楷体_GB2312" w:cs="楷体_GB2312"/>
          <w:b/>
          <w:bCs/>
          <w:sz w:val="32"/>
        </w:rPr>
        <w:t>(一)持续全面加强法治意识和能力建设。</w:t>
      </w:r>
      <w:r>
        <w:rPr>
          <w:rFonts w:hint="eastAsia" w:ascii="Times New Roman" w:hAnsi="Times New Roman" w:eastAsia="仿宋_GB2312" w:cs="Times New Roman"/>
          <w:b w:val="0"/>
          <w:bCs w:val="0"/>
          <w:sz w:val="32"/>
        </w:rPr>
        <w:t>进一步落实国家工作人员学法用法制度</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重点抓好领导干部“关键少数”示范带动作用。持续强化将习近平法治思想与发展改革业务工作的高度融合</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将学习宣传习近平法治思想列入党组中心组学习计划、年度普法计划</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通过党组会、局长办公会、</w:t>
      </w:r>
      <w:r>
        <w:rPr>
          <w:rFonts w:hint="eastAsia" w:cs="Times New Roman"/>
          <w:b w:val="0"/>
          <w:bCs w:val="0"/>
          <w:sz w:val="32"/>
          <w:lang w:val="en-US" w:eastAsia="zh-CN"/>
        </w:rPr>
        <w:t>全体</w:t>
      </w:r>
      <w:r>
        <w:rPr>
          <w:rFonts w:hint="eastAsia" w:ascii="Times New Roman" w:hAnsi="Times New Roman" w:eastAsia="仿宋_GB2312" w:cs="Times New Roman"/>
          <w:b w:val="0"/>
          <w:bCs w:val="0"/>
          <w:sz w:val="32"/>
        </w:rPr>
        <w:t>干部</w:t>
      </w:r>
      <w:r>
        <w:rPr>
          <w:rFonts w:hint="eastAsia" w:cs="Times New Roman"/>
          <w:b w:val="0"/>
          <w:bCs w:val="0"/>
          <w:sz w:val="32"/>
          <w:lang w:val="en-US" w:eastAsia="zh-CN"/>
        </w:rPr>
        <w:t>大会</w:t>
      </w:r>
      <w:r>
        <w:rPr>
          <w:rFonts w:hint="eastAsia" w:ascii="Times New Roman" w:hAnsi="Times New Roman" w:eastAsia="仿宋_GB2312" w:cs="Times New Roman"/>
          <w:b w:val="0"/>
          <w:bCs w:val="0"/>
          <w:sz w:val="32"/>
        </w:rPr>
        <w:t>、专题会等方式</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加强党内法规、相关法律法规、政策文件的学习</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不断提升执法人员及全体干部职工法治素养</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增强依法执法、依法用权意识</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为我</w:t>
      </w:r>
      <w:r>
        <w:rPr>
          <w:rFonts w:hint="eastAsia" w:ascii="Times New Roman" w:hAnsi="Times New Roman" w:eastAsia="仿宋_GB2312" w:cs="Times New Roman"/>
          <w:b w:val="0"/>
          <w:bCs w:val="0"/>
          <w:sz w:val="32"/>
          <w:lang w:val="en-US" w:eastAsia="zh-CN"/>
        </w:rPr>
        <w:t>区</w:t>
      </w:r>
      <w:r>
        <w:rPr>
          <w:rFonts w:hint="eastAsia" w:ascii="Times New Roman" w:hAnsi="Times New Roman" w:eastAsia="仿宋_GB2312" w:cs="Times New Roman"/>
          <w:b w:val="0"/>
          <w:bCs w:val="0"/>
          <w:sz w:val="32"/>
        </w:rPr>
        <w:t>法治社会再上新台阶贡献力量。</w:t>
      </w:r>
    </w:p>
    <w:p w14:paraId="40EA95CF">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Times New Roman" w:hAnsi="Times New Roman" w:eastAsia="仿宋_GB2312" w:cs="Times New Roman"/>
          <w:b w:val="0"/>
          <w:bCs w:val="0"/>
          <w:sz w:val="32"/>
        </w:rPr>
      </w:pPr>
      <w:r>
        <w:rPr>
          <w:rFonts w:hint="eastAsia" w:ascii="楷体_GB2312" w:hAnsi="楷体_GB2312" w:eastAsia="楷体_GB2312" w:cs="楷体_GB2312"/>
          <w:b/>
          <w:bCs/>
          <w:sz w:val="32"/>
        </w:rPr>
        <w:t>(二)不断增强依法行政力度。</w:t>
      </w:r>
      <w:r>
        <w:rPr>
          <w:rFonts w:hint="eastAsia" w:ascii="Times New Roman" w:hAnsi="Times New Roman" w:eastAsia="仿宋_GB2312" w:cs="Times New Roman"/>
          <w:b/>
          <w:bCs/>
          <w:sz w:val="32"/>
        </w:rPr>
        <w:t>一是</w:t>
      </w:r>
      <w:r>
        <w:rPr>
          <w:rFonts w:hint="eastAsia" w:ascii="Times New Roman" w:hAnsi="Times New Roman" w:eastAsia="仿宋_GB2312" w:cs="Times New Roman"/>
          <w:b w:val="0"/>
          <w:bCs w:val="0"/>
          <w:sz w:val="32"/>
        </w:rPr>
        <w:t>推进科学民主依法决策</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严格履行重大决策风险评估、合法性审查、集体讨论法定程序</w:t>
      </w:r>
      <w:r>
        <w:rPr>
          <w:rFonts w:hint="eastAsia" w:ascii="Times New Roman" w:hAnsi="Times New Roman" w:cs="Times New Roman"/>
          <w:b w:val="0"/>
          <w:bCs w:val="0"/>
          <w:sz w:val="32"/>
          <w:lang w:eastAsia="zh-CN"/>
        </w:rPr>
        <w:t>，</w:t>
      </w:r>
      <w:r>
        <w:rPr>
          <w:rFonts w:hint="eastAsia" w:ascii="Times New Roman" w:hAnsi="Times New Roman" w:cs="Times New Roman"/>
          <w:b w:val="0"/>
          <w:bCs w:val="0"/>
          <w:sz w:val="32"/>
          <w:lang w:val="en-US" w:eastAsia="zh-CN"/>
        </w:rPr>
        <w:t>持续</w:t>
      </w:r>
      <w:r>
        <w:rPr>
          <w:rFonts w:hint="eastAsia" w:ascii="Times New Roman" w:hAnsi="Times New Roman" w:eastAsia="仿宋_GB2312" w:cs="Times New Roman"/>
          <w:b w:val="0"/>
          <w:bCs w:val="0"/>
          <w:sz w:val="32"/>
        </w:rPr>
        <w:t>推行政府法律顾问制度。</w:t>
      </w:r>
      <w:r>
        <w:rPr>
          <w:rFonts w:hint="eastAsia" w:ascii="Times New Roman" w:hAnsi="Times New Roman" w:cs="Times New Roman"/>
          <w:b/>
          <w:bCs/>
          <w:sz w:val="32"/>
          <w:lang w:val="en-US" w:eastAsia="zh-CN"/>
        </w:rPr>
        <w:t>二</w:t>
      </w:r>
      <w:r>
        <w:rPr>
          <w:rFonts w:hint="eastAsia" w:ascii="Times New Roman" w:hAnsi="Times New Roman" w:eastAsia="仿宋_GB2312" w:cs="Times New Roman"/>
          <w:b/>
          <w:bCs/>
          <w:sz w:val="32"/>
        </w:rPr>
        <w:t>是</w:t>
      </w:r>
      <w:r>
        <w:rPr>
          <w:rFonts w:hint="eastAsia" w:ascii="Times New Roman" w:hAnsi="Times New Roman" w:eastAsia="仿宋_GB2312" w:cs="Times New Roman"/>
          <w:b w:val="0"/>
          <w:bCs w:val="0"/>
          <w:sz w:val="32"/>
        </w:rPr>
        <w:t>加强规范性文件制定和监督管理工作</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严格依法行政</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严格审核把关</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规范制发程序</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加强监督检查</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扎实做好规范性文件事前合法性审查和事后备案审查工作。</w:t>
      </w:r>
      <w:r>
        <w:rPr>
          <w:rFonts w:hint="eastAsia" w:ascii="Times New Roman" w:hAnsi="Times New Roman" w:cs="Times New Roman"/>
          <w:b/>
          <w:bCs/>
          <w:sz w:val="32"/>
          <w:lang w:val="en-US" w:eastAsia="zh-CN"/>
        </w:rPr>
        <w:t>三</w:t>
      </w:r>
      <w:r>
        <w:rPr>
          <w:rFonts w:hint="eastAsia" w:ascii="Times New Roman" w:hAnsi="Times New Roman" w:eastAsia="仿宋_GB2312" w:cs="Times New Roman"/>
          <w:b/>
          <w:bCs/>
          <w:sz w:val="32"/>
        </w:rPr>
        <w:t>是</w:t>
      </w:r>
      <w:r>
        <w:rPr>
          <w:rFonts w:hint="eastAsia" w:ascii="Times New Roman" w:hAnsi="Times New Roman" w:eastAsia="仿宋_GB2312" w:cs="Times New Roman"/>
          <w:b w:val="0"/>
          <w:bCs w:val="0"/>
          <w:sz w:val="32"/>
        </w:rPr>
        <w:t>依法有效化解社会矛盾纠纷</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引导和支持公民、法人和其他组织依法表达诉求、维护权益、解决纠纷</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为法治社会建设工作提供有力保障。</w:t>
      </w:r>
    </w:p>
    <w:p w14:paraId="546F942B">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Times New Roman" w:hAnsi="Times New Roman" w:eastAsia="仿宋_GB2312" w:cs="Times New Roman"/>
          <w:b w:val="0"/>
          <w:bCs w:val="0"/>
          <w:sz w:val="32"/>
        </w:rPr>
      </w:pPr>
      <w:r>
        <w:rPr>
          <w:rFonts w:hint="eastAsia" w:ascii="楷体_GB2312" w:hAnsi="楷体_GB2312" w:eastAsia="楷体_GB2312" w:cs="楷体_GB2312"/>
          <w:b/>
          <w:bCs/>
          <w:sz w:val="32"/>
        </w:rPr>
        <w:t>(三)深入推进法治宣传教育。</w:t>
      </w:r>
      <w:r>
        <w:rPr>
          <w:rFonts w:hint="eastAsia" w:ascii="Times New Roman" w:hAnsi="Times New Roman" w:eastAsia="仿宋_GB2312" w:cs="Times New Roman"/>
          <w:b w:val="0"/>
          <w:bCs w:val="0"/>
          <w:sz w:val="32"/>
        </w:rPr>
        <w:t>深入开展法治宣传活动</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加强对全局干部职工及人民群众的法治宣传教育</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进一步落实“谁执法</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谁普法”普法责任制</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利用微信</w:t>
      </w:r>
      <w:r>
        <w:rPr>
          <w:rFonts w:hint="eastAsia" w:ascii="Times New Roman" w:hAnsi="Times New Roman" w:cs="Times New Roman"/>
          <w:b w:val="0"/>
          <w:bCs w:val="0"/>
          <w:sz w:val="32"/>
          <w:lang w:val="en-US" w:eastAsia="zh-CN"/>
        </w:rPr>
        <w:t>群</w:t>
      </w:r>
      <w:r>
        <w:rPr>
          <w:rFonts w:hint="eastAsia" w:ascii="Times New Roman" w:hAnsi="Times New Roman" w:eastAsia="仿宋_GB2312" w:cs="Times New Roman"/>
          <w:b w:val="0"/>
          <w:bCs w:val="0"/>
          <w:sz w:val="32"/>
        </w:rPr>
        <w:t>、</w:t>
      </w:r>
      <w:r>
        <w:rPr>
          <w:rFonts w:hint="eastAsia" w:ascii="Times New Roman" w:hAnsi="Times New Roman" w:cs="Times New Roman"/>
          <w:b w:val="0"/>
          <w:bCs w:val="0"/>
          <w:sz w:val="32"/>
          <w:lang w:val="en-US" w:eastAsia="zh-CN"/>
        </w:rPr>
        <w:t>LED屏滚动播放</w:t>
      </w:r>
      <w:r>
        <w:rPr>
          <w:rFonts w:hint="eastAsia" w:ascii="Times New Roman" w:hAnsi="Times New Roman" w:eastAsia="仿宋_GB2312" w:cs="Times New Roman"/>
          <w:b w:val="0"/>
          <w:bCs w:val="0"/>
          <w:sz w:val="32"/>
        </w:rPr>
        <w:t>标语等方式</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积极推动发展改革、科技创新、安全生产等法律知识进机关</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使普法宣传形式多样化</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增强普法教育的覆盖面和影响力</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不断弘扬法治精神</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提高普法实效</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营造良好社会氛围。</w:t>
      </w:r>
    </w:p>
    <w:p w14:paraId="5F882F74">
      <w:pPr>
        <w:pageBreakBefore w:val="0"/>
        <w:widowControl w:val="0"/>
        <w:kinsoku/>
        <w:wordWrap/>
        <w:overflowPunct/>
        <w:topLinePunct w:val="0"/>
        <w:autoSpaceDE/>
        <w:autoSpaceDN/>
        <w:bidi w:val="0"/>
        <w:adjustRightInd/>
        <w:snapToGrid/>
        <w:spacing w:line="576" w:lineRule="exact"/>
        <w:ind w:firstLine="3476" w:firstLineChars="1100"/>
        <w:jc w:val="left"/>
        <w:textAlignment w:val="auto"/>
        <w:rPr>
          <w:rFonts w:hint="eastAsia" w:ascii="仿宋_GB2312" w:hAnsi="仿宋_GB2312" w:eastAsia="仿宋_GB2312" w:cs="仿宋_GB2312"/>
          <w:sz w:val="32"/>
          <w:szCs w:val="32"/>
          <w:lang w:val="en-US" w:eastAsia="zh-CN"/>
        </w:rPr>
      </w:pPr>
    </w:p>
    <w:p w14:paraId="46C1F803">
      <w:pPr>
        <w:pageBreakBefore w:val="0"/>
        <w:widowControl w:val="0"/>
        <w:kinsoku/>
        <w:wordWrap/>
        <w:overflowPunct/>
        <w:topLinePunct w:val="0"/>
        <w:autoSpaceDE/>
        <w:autoSpaceDN/>
        <w:bidi w:val="0"/>
        <w:adjustRightInd/>
        <w:snapToGrid/>
        <w:spacing w:line="576" w:lineRule="exact"/>
        <w:ind w:firstLine="3476" w:firstLineChars="1100"/>
        <w:jc w:val="left"/>
        <w:textAlignment w:val="auto"/>
        <w:rPr>
          <w:rFonts w:hint="eastAsia" w:ascii="仿宋_GB2312" w:hAnsi="仿宋_GB2312" w:eastAsia="仿宋_GB2312" w:cs="仿宋_GB2312"/>
          <w:sz w:val="32"/>
          <w:szCs w:val="32"/>
          <w:lang w:val="en-US" w:eastAsia="zh-CN"/>
        </w:rPr>
      </w:pPr>
    </w:p>
    <w:p w14:paraId="7C87B1A9">
      <w:pPr>
        <w:pStyle w:val="2"/>
        <w:pageBreakBefore w:val="0"/>
        <w:widowControl w:val="0"/>
        <w:kinsoku/>
        <w:wordWrap/>
        <w:overflowPunct/>
        <w:topLinePunct w:val="0"/>
        <w:autoSpaceDE/>
        <w:autoSpaceDN/>
        <w:bidi w:val="0"/>
        <w:adjustRightInd/>
        <w:snapToGrid/>
        <w:spacing w:before="0" w:after="0" w:line="576" w:lineRule="exact"/>
        <w:ind w:firstLine="4108" w:firstLineChars="1300"/>
        <w:textAlignment w:val="auto"/>
        <w:rPr>
          <w:rFonts w:hint="default" w:ascii="Times New Roman" w:hAnsi="Times New Roman" w:eastAsia="仿宋_GB2312" w:cs="Times New Roman"/>
          <w:b w:val="0"/>
          <w:bCs w:val="0"/>
          <w:kern w:val="2"/>
          <w:sz w:val="32"/>
          <w:szCs w:val="32"/>
          <w:lang w:val="en-US" w:eastAsia="zh-CN" w:bidi="ar-SA"/>
        </w:rPr>
      </w:pPr>
    </w:p>
    <w:sectPr>
      <w:pgSz w:w="11906" w:h="16838"/>
      <w:pgMar w:top="2098" w:right="1474" w:bottom="1984" w:left="1587" w:header="851" w:footer="1417"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D2CCBD-FF4F-4BD5-959C-CF68E4C4B5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7FE34E49-6E49-4510-A231-BAC4D899A357}"/>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E0000" w:usb2="00000000" w:usb3="00000000" w:csb0="00040000" w:csb1="00000000"/>
    <w:embedRegular r:id="rId3" w:fontKey="{9CC2EC86-793F-489F-8C39-4AF804728BBB}"/>
  </w:font>
  <w:font w:name="仿宋">
    <w:panose1 w:val="02010609060101010101"/>
    <w:charset w:val="86"/>
    <w:family w:val="auto"/>
    <w:pitch w:val="default"/>
    <w:sig w:usb0="800002BF" w:usb1="38CF7CFA" w:usb2="00000016" w:usb3="00000000" w:csb0="00040001" w:csb1="00000000"/>
    <w:embedRegular r:id="rId4" w:fontKey="{A2A1C097-B791-4DDA-ADF9-27EACC65BA5E}"/>
  </w:font>
  <w:font w:name="楷体_GB2312">
    <w:panose1 w:val="02010609030101010101"/>
    <w:charset w:val="86"/>
    <w:family w:val="auto"/>
    <w:pitch w:val="default"/>
    <w:sig w:usb0="00000001" w:usb1="080E0000" w:usb2="00000000" w:usb3="00000000" w:csb0="00040000" w:csb1="00000000"/>
    <w:embedRegular r:id="rId5" w:fontKey="{5D4CAB2C-E0EA-4FE5-86C2-D027A6B515B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EA0187"/>
    <w:multiLevelType w:val="singleLevel"/>
    <w:tmpl w:val="32EA018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NTBjZGM1ODhmODhiODZiYmRjYjZkODk3MTBmMTQifQ=="/>
  </w:docVars>
  <w:rsids>
    <w:rsidRoot w:val="00C13C5E"/>
    <w:rsid w:val="07F67162"/>
    <w:rsid w:val="126D0D2C"/>
    <w:rsid w:val="15140079"/>
    <w:rsid w:val="19940998"/>
    <w:rsid w:val="2CF94F7B"/>
    <w:rsid w:val="31985F97"/>
    <w:rsid w:val="33722BC7"/>
    <w:rsid w:val="39535210"/>
    <w:rsid w:val="3BBA24CB"/>
    <w:rsid w:val="45FC4C14"/>
    <w:rsid w:val="47DE16B1"/>
    <w:rsid w:val="48ED0636"/>
    <w:rsid w:val="4C6411E4"/>
    <w:rsid w:val="4FA96F98"/>
    <w:rsid w:val="52F703F8"/>
    <w:rsid w:val="62C70324"/>
    <w:rsid w:val="75C3589A"/>
    <w:rsid w:val="7ADC5C75"/>
    <w:rsid w:val="7ED24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3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正文-公1"/>
    <w:basedOn w:val="1"/>
    <w:qFormat/>
    <w:uiPriority w:val="0"/>
    <w:pPr>
      <w:ind w:firstLine="200" w:firstLineChars="200"/>
    </w:pPr>
    <w:rPr>
      <w:rFonts w:cs="Calibri"/>
      <w:color w:val="000000"/>
      <w:szCs w:val="21"/>
    </w:rPr>
  </w:style>
  <w:style w:type="paragraph" w:customStyle="1" w:styleId="9">
    <w:name w:val="正文文本缩进1"/>
    <w:basedOn w:val="1"/>
    <w:qFormat/>
    <w:uiPriority w:val="0"/>
    <w:pPr>
      <w:ind w:left="420" w:leftChars="200"/>
    </w:pPr>
  </w:style>
  <w:style w:type="paragraph" w:customStyle="1" w:styleId="10">
    <w:name w:val="Default"/>
    <w:qFormat/>
    <w:uiPriority w:val="0"/>
    <w:pPr>
      <w:widowControl w:val="0"/>
      <w:autoSpaceDE w:val="0"/>
      <w:autoSpaceDN w:val="0"/>
      <w:adjustRightInd w:val="0"/>
    </w:pPr>
    <w:rPr>
      <w:rFonts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2839</Words>
  <Characters>2875</Characters>
  <Lines>0</Lines>
  <Paragraphs>0</Paragraphs>
  <TotalTime>23</TotalTime>
  <ScaleCrop>false</ScaleCrop>
  <LinksUpToDate>false</LinksUpToDate>
  <CharactersWithSpaces>2877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2022-12-09T01:57:00Z</dcterms:created>
  <dc:creator>木°ღ子°ღ李</dc:creator>
  <cp:lastModifiedBy>WPS_1654836395</cp:lastModifiedBy>
  <cp:lastPrinted>2024-07-15T03:42:00Z</cp:lastPrinted>
  <dcterms:modified xsi:type="dcterms:W3CDTF">2025-03-27T03:47:06Z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CF59F9441B1942A38A574F8BE5E2957E_13</vt:lpwstr>
  </property>
  <property fmtid="{D5CDD505-2E9C-101B-9397-08002B2CF9AE}" pid="4" name="KSOTemplateDocerSaveRecord">
    <vt:lpwstr>eyJoZGlkIjoiOGM5ODA5NmYxNzA5YTMyZjJiMjliMzgzMTliNjY2YjMiLCJ1c2VySWQiOiIxMzgzMzM0NzM1In0=</vt:lpwstr>
  </property>
</Properties>
</file>