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9B57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2"/>
          <w:szCs w:val="42"/>
          <w:lang w:eastAsia="zh-CN"/>
        </w:rPr>
      </w:pPr>
      <w:r>
        <w:rPr>
          <w:rFonts w:hint="eastAsia" w:ascii="方正小标宋简体" w:hAnsi="方正小标宋简体" w:eastAsia="方正小标宋简体" w:cs="方正小标宋简体"/>
          <w:sz w:val="42"/>
          <w:szCs w:val="42"/>
          <w:lang w:eastAsia="zh-CN"/>
        </w:rPr>
        <w:t>湟中区</w:t>
      </w:r>
      <w:r>
        <w:rPr>
          <w:rFonts w:hint="eastAsia" w:ascii="方正小标宋简体" w:hAnsi="方正小标宋简体" w:eastAsia="方正小标宋简体" w:cs="方正小标宋简体"/>
          <w:sz w:val="42"/>
          <w:szCs w:val="42"/>
          <w:lang w:val="en-US" w:eastAsia="zh-CN"/>
        </w:rPr>
        <w:t>鲁沙尔</w:t>
      </w:r>
      <w:r>
        <w:rPr>
          <w:rFonts w:hint="eastAsia" w:ascii="方正小标宋简体" w:hAnsi="方正小标宋简体" w:eastAsia="方正小标宋简体" w:cs="方正小标宋简体"/>
          <w:sz w:val="42"/>
          <w:szCs w:val="42"/>
          <w:lang w:eastAsia="zh-CN"/>
        </w:rPr>
        <w:t>镇</w:t>
      </w:r>
    </w:p>
    <w:p w14:paraId="198229C5">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方正小标宋简体" w:hAnsi="方正小标宋简体" w:eastAsia="方正小标宋简体" w:cs="方正小标宋简体"/>
          <w:sz w:val="42"/>
          <w:szCs w:val="42"/>
          <w:lang w:val="en-US" w:eastAsia="zh-CN"/>
        </w:rPr>
      </w:pPr>
      <w:bookmarkStart w:id="0" w:name="_GoBack"/>
      <w:r>
        <w:rPr>
          <w:rFonts w:hint="eastAsia" w:ascii="方正小标宋简体" w:hAnsi="方正小标宋简体" w:eastAsia="方正小标宋简体" w:cs="方正小标宋简体"/>
          <w:sz w:val="42"/>
          <w:szCs w:val="42"/>
          <w:lang w:val="en-US" w:eastAsia="zh-CN"/>
        </w:rPr>
        <w:t>2024年法治政府建设情况报告</w:t>
      </w:r>
    </w:p>
    <w:bookmarkEnd w:id="0"/>
    <w:p w14:paraId="186FC4B2">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p>
    <w:p w14:paraId="2C21037D">
      <w:pPr>
        <w:pageBreakBefore w:val="0"/>
        <w:kinsoku/>
        <w:wordWrap/>
        <w:overflowPunct/>
        <w:topLinePunct w:val="0"/>
        <w:autoSpaceDN/>
        <w:bidi w:val="0"/>
        <w:spacing w:line="576" w:lineRule="exact"/>
        <w:ind w:firstLine="640" w:firstLineChars="200"/>
        <w:textAlignment w:val="auto"/>
        <w:rPr>
          <w:rFonts w:hint="eastAsia"/>
        </w:rPr>
      </w:pPr>
      <w:r>
        <w:rPr>
          <w:rFonts w:hint="eastAsia" w:ascii="仿宋_GB2312" w:hAnsi="仿宋_GB2312" w:eastAsia="仿宋_GB2312" w:cs="仿宋_GB2312"/>
          <w:b w:val="0"/>
          <w:bCs w:val="0"/>
          <w:kern w:val="2"/>
          <w:sz w:val="32"/>
          <w:szCs w:val="32"/>
          <w:lang w:val="en-US" w:eastAsia="zh-CN" w:bidi="ar-SA"/>
        </w:rPr>
        <w:t>法治政府建设是全面依法治国的重点任务和主体工程，是推进国家治理体系和治理能力现代化的重要支撑。2024年以来，鲁沙尔镇坚持以习近平新时代中国特色社会主义思想为指导，深入贯彻落实习近平法治思想，深入学习贯彻党的二十大和二十届三中全会精神，紧紧围绕区委、区政府中心工作和建设法治政府目标，坚持守正创新，压实各级责任，推动法治政府建设全面提质增效，较好地完成了全年各项工作任务。</w:t>
      </w:r>
      <w:r>
        <w:rPr>
          <w:rFonts w:hint="eastAsia" w:ascii="仿宋_GB2312" w:hAnsi="仿宋_GB2312" w:eastAsia="仿宋_GB2312" w:cs="仿宋_GB2312"/>
          <w:sz w:val="32"/>
          <w:szCs w:val="32"/>
        </w:rPr>
        <w:t>现将</w:t>
      </w:r>
      <w:r>
        <w:rPr>
          <w:rFonts w:hint="eastAsia" w:ascii="Times New Roman" w:hAnsi="Times New Roman" w:eastAsia="仿宋_GB2312" w:cs="Times New Roman"/>
          <w:b w:val="0"/>
          <w:bCs w:val="0"/>
          <w:kern w:val="2"/>
          <w:sz w:val="32"/>
          <w:szCs w:val="32"/>
          <w:lang w:val="en-US" w:eastAsia="zh-CN" w:bidi="ar-SA"/>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法治政府建设</w:t>
      </w:r>
      <w:r>
        <w:rPr>
          <w:rFonts w:hint="eastAsia" w:ascii="仿宋_GB2312" w:hAnsi="仿宋_GB2312" w:eastAsia="仿宋_GB2312" w:cs="仿宋_GB2312"/>
          <w:sz w:val="32"/>
          <w:szCs w:val="32"/>
          <w:lang w:val="en-US" w:eastAsia="zh-CN"/>
        </w:rPr>
        <w:t>工作总结</w:t>
      </w:r>
      <w:r>
        <w:rPr>
          <w:rFonts w:hint="eastAsia" w:ascii="仿宋_GB2312" w:hAnsi="仿宋_GB2312" w:eastAsia="仿宋_GB2312" w:cs="仿宋_GB2312"/>
          <w:sz w:val="32"/>
          <w:szCs w:val="32"/>
        </w:rPr>
        <w:t>如下</w:t>
      </w:r>
      <w:r>
        <w:rPr>
          <w:rFonts w:hint="eastAsia" w:ascii="仿宋_GB2312" w:hAnsi="仿宋_GB2312" w:eastAsia="仿宋_GB2312" w:cs="仿宋_GB2312"/>
          <w:sz w:val="32"/>
          <w:szCs w:val="32"/>
          <w:lang w:eastAsia="zh-CN"/>
        </w:rPr>
        <w:t>。</w:t>
      </w:r>
      <w:r>
        <w:rPr>
          <w:rFonts w:hint="eastAsia"/>
        </w:rPr>
        <w:t xml:space="preserve"> </w:t>
      </w:r>
    </w:p>
    <w:p w14:paraId="77A567C9">
      <w:pPr>
        <w:pageBreakBefore w:val="0"/>
        <w:kinsoku/>
        <w:wordWrap/>
        <w:overflowPunct/>
        <w:topLinePunct w:val="0"/>
        <w:autoSpaceDN/>
        <w:bidi w:val="0"/>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一、工作开展情况</w:t>
      </w:r>
    </w:p>
    <w:p w14:paraId="5CA8ABE3">
      <w:pPr>
        <w:pageBreakBefore w:val="0"/>
        <w:kinsoku/>
        <w:wordWrap/>
        <w:overflowPunct/>
        <w:topLinePunct w:val="0"/>
        <w:autoSpaceDN/>
        <w:bidi w:val="0"/>
        <w:spacing w:line="576"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bCs/>
          <w:sz w:val="32"/>
          <w:szCs w:val="32"/>
          <w:lang w:val="en-US" w:eastAsia="zh-CN"/>
        </w:rPr>
        <w:t>（一）坚持政治引领，扛牢法治之责</w:t>
      </w:r>
      <w:r>
        <w:rPr>
          <w:rFonts w:hint="eastAsia" w:ascii="仿宋_GB2312" w:hAnsi="仿宋_GB2312" w:eastAsia="仿宋_GB2312" w:cs="仿宋_GB2312"/>
          <w:b w:val="0"/>
          <w:bCs w:val="0"/>
          <w:kern w:val="2"/>
          <w:sz w:val="32"/>
          <w:szCs w:val="32"/>
          <w:lang w:val="en-US" w:eastAsia="zh-CN" w:bidi="ar-SA"/>
        </w:rPr>
        <w:t>鲁沙尔镇始终坚持党对法治建设的全面领导，将法治建设作为重点工作纳入镇党委、政府年度重点任务清单，压实推进落实。全面落实党政主要负责人履行推进法治建设第一责任人职责，围绕区政府关于法治政府建设的总体部署要求，自觉提高政治站位，将深入学习习近平法治思想纳入党委理论学习中心组年度学习主要内容。成立了以镇党委书记宋国梁为组长、镇长贾生荣为副组长、其他领导班子、镇属各单位负责人和各村（社区）书记为成员的领导小组，明确责任分工，强化组织推动，及时协调解决法治建设进程中出现的各类问题。</w:t>
      </w:r>
    </w:p>
    <w:p w14:paraId="48F012AB">
      <w:pPr>
        <w:pStyle w:val="3"/>
        <w:keepNext/>
        <w:keepLines/>
        <w:pageBreakBefore w:val="0"/>
        <w:widowControl w:val="0"/>
        <w:numPr>
          <w:ilvl w:val="0"/>
          <w:numId w:val="0"/>
        </w:numPr>
        <w:kinsoku/>
        <w:wordWrap/>
        <w:overflowPunct/>
        <w:topLinePunct w:val="0"/>
        <w:autoSpaceDE/>
        <w:autoSpaceDN/>
        <w:bidi w:val="0"/>
        <w:adjustRightInd w:val="0"/>
        <w:snapToGrid w:val="0"/>
        <w:spacing w:before="0" w:after="0" w:line="576"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（二）深入教育学习，提升法治素养</w:t>
      </w:r>
    </w:p>
    <w:p w14:paraId="5AFD4AF9">
      <w:pPr>
        <w:pStyle w:val="3"/>
        <w:pageBreakBefore w:val="0"/>
        <w:widowControl w:val="0"/>
        <w:numPr>
          <w:ilvl w:val="0"/>
          <w:numId w:val="0"/>
        </w:numPr>
        <w:kinsoku/>
        <w:wordWrap/>
        <w:overflowPunct/>
        <w:topLinePunct w:val="0"/>
        <w:autoSpaceDE/>
        <w:autoSpaceDN/>
        <w:bidi w:val="0"/>
        <w:adjustRightInd w:val="0"/>
        <w:snapToGrid w:val="0"/>
        <w:spacing w:before="0" w:after="0"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鲁沙尔镇坚持把学习贯彻习近平法治思想作为重要政治任务，形成了“领导带头学+干部集体学+群众随时学”的三级学习机制。</w:t>
      </w:r>
      <w:r>
        <w:rPr>
          <w:rFonts w:hint="eastAsia" w:ascii="Times New Roman" w:hAnsi="Times New Roman" w:eastAsia="仿宋_GB2312" w:cs="Times New Roman"/>
          <w:b w:val="0"/>
          <w:bCs w:val="0"/>
          <w:kern w:val="2"/>
          <w:sz w:val="32"/>
          <w:szCs w:val="32"/>
          <w:lang w:val="en-US" w:eastAsia="zh-CN" w:bidi="ar-SA"/>
        </w:rPr>
        <w:t>2024</w:t>
      </w:r>
      <w:r>
        <w:rPr>
          <w:rFonts w:hint="eastAsia" w:ascii="仿宋_GB2312" w:hAnsi="仿宋_GB2312" w:eastAsia="仿宋_GB2312" w:cs="仿宋_GB2312"/>
          <w:b w:val="0"/>
          <w:bCs w:val="0"/>
          <w:kern w:val="2"/>
          <w:sz w:val="32"/>
          <w:szCs w:val="32"/>
          <w:lang w:val="en-US" w:eastAsia="zh-CN" w:bidi="ar-SA"/>
        </w:rPr>
        <w:t>年以来，镇党委修订《</w:t>
      </w:r>
      <w:r>
        <w:rPr>
          <w:rFonts w:hint="eastAsia" w:ascii="Times New Roman" w:hAnsi="Times New Roman" w:eastAsia="仿宋_GB2312" w:cs="Times New Roman"/>
          <w:b w:val="0"/>
          <w:bCs w:val="0"/>
          <w:kern w:val="2"/>
          <w:sz w:val="32"/>
          <w:szCs w:val="32"/>
          <w:lang w:val="en-US" w:eastAsia="zh-CN" w:bidi="ar-SA"/>
        </w:rPr>
        <w:t>2024</w:t>
      </w:r>
      <w:r>
        <w:rPr>
          <w:rFonts w:hint="eastAsia" w:ascii="仿宋_GB2312" w:hAnsi="仿宋_GB2312" w:eastAsia="仿宋_GB2312" w:cs="仿宋_GB2312"/>
          <w:b w:val="0"/>
          <w:bCs w:val="0"/>
          <w:kern w:val="2"/>
          <w:sz w:val="32"/>
          <w:szCs w:val="32"/>
          <w:lang w:val="en-US" w:eastAsia="zh-CN" w:bidi="ar-SA"/>
        </w:rPr>
        <w:t>年镇党委中心组学习清单》，健全党委理论学习中心组习近平法治思想常态化学习机制，完善统筹协调、法治督察、考核评价、基层法治建设运行制度机制。依照学习清单开展理论学习中心组学习</w:t>
      </w:r>
      <w:r>
        <w:rPr>
          <w:rFonts w:hint="eastAsia" w:ascii="Times New Roman" w:hAnsi="Times New Roman" w:eastAsia="仿宋_GB2312" w:cs="Times New Roman"/>
          <w:b w:val="0"/>
          <w:bCs w:val="0"/>
          <w:kern w:val="2"/>
          <w:sz w:val="32"/>
          <w:szCs w:val="32"/>
          <w:lang w:val="en-US" w:eastAsia="zh-CN" w:bidi="ar-SA"/>
        </w:rPr>
        <w:t>12</w:t>
      </w:r>
      <w:r>
        <w:rPr>
          <w:rFonts w:hint="eastAsia" w:ascii="仿宋_GB2312" w:hAnsi="仿宋_GB2312" w:eastAsia="仿宋_GB2312" w:cs="仿宋_GB2312"/>
          <w:b w:val="0"/>
          <w:bCs w:val="0"/>
          <w:kern w:val="2"/>
          <w:sz w:val="32"/>
          <w:szCs w:val="32"/>
          <w:lang w:val="en-US" w:eastAsia="zh-CN" w:bidi="ar-SA"/>
        </w:rPr>
        <w:t>次、政府专题学法</w:t>
      </w:r>
      <w:r>
        <w:rPr>
          <w:rFonts w:hint="eastAsia" w:ascii="Times New Roman" w:hAnsi="Times New Roman" w:eastAsia="仿宋_GB2312" w:cs="Times New Roman"/>
          <w:b w:val="0"/>
          <w:bCs w:val="0"/>
          <w:kern w:val="2"/>
          <w:sz w:val="32"/>
          <w:szCs w:val="32"/>
          <w:lang w:val="en-US" w:eastAsia="zh-CN" w:bidi="ar-SA"/>
        </w:rPr>
        <w:t>4</w:t>
      </w:r>
      <w:r>
        <w:rPr>
          <w:rFonts w:hint="eastAsia" w:ascii="仿宋_GB2312" w:hAnsi="仿宋_GB2312" w:eastAsia="仿宋_GB2312" w:cs="仿宋_GB2312"/>
          <w:b w:val="0"/>
          <w:bCs w:val="0"/>
          <w:kern w:val="2"/>
          <w:sz w:val="32"/>
          <w:szCs w:val="32"/>
          <w:lang w:val="en-US" w:eastAsia="zh-CN" w:bidi="ar-SA"/>
        </w:rPr>
        <w:t>次，列入各村社区党支部常态化学习重点内容</w:t>
      </w:r>
      <w:r>
        <w:rPr>
          <w:rFonts w:hint="eastAsia" w:ascii="Times New Roman" w:hAnsi="Times New Roman" w:eastAsia="仿宋_GB2312" w:cs="Times New Roman"/>
          <w:b w:val="0"/>
          <w:bCs w:val="0"/>
          <w:kern w:val="2"/>
          <w:sz w:val="32"/>
          <w:szCs w:val="32"/>
          <w:lang w:val="en-US" w:eastAsia="zh-CN" w:bidi="ar-SA"/>
        </w:rPr>
        <w:t>14</w:t>
      </w:r>
      <w:r>
        <w:rPr>
          <w:rFonts w:hint="eastAsia" w:ascii="仿宋_GB2312" w:hAnsi="仿宋_GB2312" w:eastAsia="仿宋_GB2312" w:cs="仿宋_GB2312"/>
          <w:b w:val="0"/>
          <w:bCs w:val="0"/>
          <w:kern w:val="2"/>
          <w:sz w:val="32"/>
          <w:szCs w:val="32"/>
          <w:lang w:val="en-US" w:eastAsia="zh-CN" w:bidi="ar-SA"/>
        </w:rPr>
        <w:t>项，切实做到全面、系统、深入学习原文，完整、准确、全面领会要义。举办</w:t>
      </w:r>
      <w:r>
        <w:rPr>
          <w:rFonts w:hint="eastAsia" w:ascii="Times New Roman" w:hAnsi="Times New Roman" w:eastAsia="仿宋_GB2312" w:cs="Times New Roman"/>
          <w:b w:val="0"/>
          <w:bCs w:val="0"/>
          <w:kern w:val="2"/>
          <w:sz w:val="32"/>
          <w:szCs w:val="32"/>
          <w:lang w:val="en-US" w:eastAsia="zh-CN" w:bidi="ar-SA"/>
        </w:rPr>
        <w:t>4</w:t>
      </w:r>
      <w:r>
        <w:rPr>
          <w:rFonts w:hint="eastAsia" w:ascii="仿宋_GB2312" w:hAnsi="仿宋_GB2312" w:eastAsia="仿宋_GB2312" w:cs="仿宋_GB2312"/>
          <w:b w:val="0"/>
          <w:bCs w:val="0"/>
          <w:kern w:val="2"/>
          <w:sz w:val="32"/>
          <w:szCs w:val="32"/>
          <w:lang w:val="en-US" w:eastAsia="zh-CN" w:bidi="ar-SA"/>
        </w:rPr>
        <w:t>次学习贯彻习近平法治思想专题培训班，引导全镇干部做社会主义法治的忠实崇尚者、自觉遵守者、坚定捍卫者。开展法律进农村、进社区、进军营、进机关、进企业、进校园、进网络、进家庭、进宗教场所等活动</w:t>
      </w:r>
      <w:r>
        <w:rPr>
          <w:rFonts w:hint="eastAsia" w:ascii="Times New Roman" w:hAnsi="Times New Roman" w:eastAsia="仿宋_GB2312" w:cs="Times New Roman"/>
          <w:b w:val="0"/>
          <w:bCs w:val="0"/>
          <w:kern w:val="2"/>
          <w:sz w:val="32"/>
          <w:szCs w:val="32"/>
          <w:lang w:val="en-US" w:eastAsia="zh-CN" w:bidi="ar-SA"/>
        </w:rPr>
        <w:t>90</w:t>
      </w:r>
      <w:r>
        <w:rPr>
          <w:rFonts w:hint="eastAsia" w:ascii="仿宋_GB2312" w:hAnsi="仿宋_GB2312" w:eastAsia="仿宋_GB2312" w:cs="仿宋_GB2312"/>
          <w:b w:val="0"/>
          <w:bCs w:val="0"/>
          <w:kern w:val="2"/>
          <w:sz w:val="32"/>
          <w:szCs w:val="32"/>
          <w:lang w:val="en-US" w:eastAsia="zh-CN" w:bidi="ar-SA"/>
        </w:rPr>
        <w:t>余次，推动习近平法治思想不断向基层延伸、向群众贴近。</w:t>
      </w:r>
    </w:p>
    <w:p w14:paraId="4DD5E189">
      <w:pPr>
        <w:pStyle w:val="3"/>
        <w:pageBreakBefore w:val="0"/>
        <w:widowControl w:val="0"/>
        <w:numPr>
          <w:ilvl w:val="0"/>
          <w:numId w:val="0"/>
        </w:numPr>
        <w:kinsoku/>
        <w:wordWrap/>
        <w:overflowPunct/>
        <w:topLinePunct w:val="0"/>
        <w:autoSpaceDE/>
        <w:autoSpaceDN/>
        <w:bidi w:val="0"/>
        <w:adjustRightInd w:val="0"/>
        <w:snapToGrid w:val="0"/>
        <w:spacing w:before="0" w:after="0" w:line="576"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多元化解矛盾，维护社会稳定</w:t>
      </w:r>
    </w:p>
    <w:p w14:paraId="31CA1BAB">
      <w:pPr>
        <w:pageBreakBefore w:val="0"/>
        <w:kinsoku/>
        <w:wordWrap/>
        <w:overflowPunct/>
        <w:topLinePunct w:val="0"/>
        <w:autoSpaceDN/>
        <w:bidi w:val="0"/>
        <w:spacing w:line="576" w:lineRule="exac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eastAsia="zh-CN"/>
        </w:rPr>
        <w:t>鲁沙尔镇</w:t>
      </w:r>
      <w:r>
        <w:rPr>
          <w:rFonts w:hint="eastAsia" w:ascii="仿宋_GB2312" w:hAnsi="仿宋_GB2312" w:eastAsia="仿宋_GB2312" w:cs="仿宋_GB2312"/>
          <w:sz w:val="32"/>
          <w:szCs w:val="32"/>
        </w:rPr>
        <w:t>以多元化的矛盾调解平台，畅通和规范群众诉求表达、利益协调、权益保障渠道，防范和化解社会矛盾，维护社会安全稳定。</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kern w:val="2"/>
          <w:sz w:val="32"/>
          <w:szCs w:val="32"/>
          <w:lang w:val="en-US" w:eastAsia="zh-CN" w:bidi="ar-SA"/>
        </w:rPr>
        <w:t>创新和发展新时代“枫桥经验”。依托</w:t>
      </w:r>
      <w:r>
        <w:rPr>
          <w:rFonts w:hint="eastAsia" w:ascii="Times New Roman" w:hAnsi="Times New Roman" w:eastAsia="仿宋_GB2312" w:cs="Times New Roman"/>
          <w:b w:val="0"/>
          <w:bCs w:val="0"/>
          <w:kern w:val="2"/>
          <w:sz w:val="32"/>
          <w:szCs w:val="32"/>
          <w:lang w:val="en-US" w:eastAsia="zh-CN" w:bidi="ar-SA"/>
        </w:rPr>
        <w:t>187</w:t>
      </w:r>
      <w:r>
        <w:rPr>
          <w:rFonts w:hint="eastAsia" w:ascii="仿宋_GB2312" w:hAnsi="仿宋_GB2312" w:eastAsia="仿宋_GB2312" w:cs="仿宋_GB2312"/>
          <w:b w:val="0"/>
          <w:bCs w:val="0"/>
          <w:kern w:val="2"/>
          <w:sz w:val="32"/>
          <w:szCs w:val="32"/>
          <w:lang w:val="en-US" w:eastAsia="zh-CN" w:bidi="ar-SA"/>
        </w:rPr>
        <w:t>名人民调解员组成的</w:t>
      </w:r>
      <w:r>
        <w:rPr>
          <w:rFonts w:hint="eastAsia" w:ascii="Times New Roman" w:hAnsi="Times New Roman" w:eastAsia="仿宋_GB2312" w:cs="Times New Roman"/>
          <w:b w:val="0"/>
          <w:bCs w:val="0"/>
          <w:kern w:val="2"/>
          <w:sz w:val="32"/>
          <w:szCs w:val="32"/>
          <w:lang w:val="en-US" w:eastAsia="zh-CN" w:bidi="ar-SA"/>
        </w:rPr>
        <w:t>37</w:t>
      </w:r>
      <w:r>
        <w:rPr>
          <w:rFonts w:hint="eastAsia" w:ascii="仿宋_GB2312" w:hAnsi="仿宋_GB2312" w:eastAsia="仿宋_GB2312" w:cs="仿宋_GB2312"/>
          <w:b w:val="0"/>
          <w:bCs w:val="0"/>
          <w:kern w:val="2"/>
          <w:sz w:val="32"/>
          <w:szCs w:val="32"/>
          <w:lang w:val="en-US" w:eastAsia="zh-CN" w:bidi="ar-SA"/>
        </w:rPr>
        <w:t>个人民调解组织，及时调处化解农村、社区群众矛盾纠纷，目前已调处</w:t>
      </w:r>
      <w:r>
        <w:rPr>
          <w:rFonts w:hint="eastAsia" w:ascii="Times New Roman" w:hAnsi="Times New Roman" w:eastAsia="仿宋_GB2312" w:cs="Times New Roman"/>
          <w:b w:val="0"/>
          <w:bCs w:val="0"/>
          <w:kern w:val="2"/>
          <w:sz w:val="32"/>
          <w:szCs w:val="32"/>
          <w:lang w:val="en-US" w:eastAsia="zh-CN" w:bidi="ar-SA"/>
        </w:rPr>
        <w:t>23</w:t>
      </w:r>
      <w:r>
        <w:rPr>
          <w:rFonts w:hint="eastAsia" w:ascii="仿宋_GB2312" w:hAnsi="仿宋_GB2312" w:eastAsia="仿宋_GB2312" w:cs="仿宋_GB2312"/>
          <w:b w:val="0"/>
          <w:bCs w:val="0"/>
          <w:kern w:val="2"/>
          <w:sz w:val="32"/>
          <w:szCs w:val="32"/>
          <w:lang w:val="en-US" w:eastAsia="zh-CN" w:bidi="ar-SA"/>
        </w:rPr>
        <w:t>件，受理办结</w:t>
      </w:r>
      <w:r>
        <w:rPr>
          <w:rFonts w:hint="eastAsia" w:ascii="Times New Roman" w:hAnsi="Times New Roman" w:eastAsia="仿宋_GB2312" w:cs="Times New Roman"/>
          <w:b w:val="0"/>
          <w:bCs w:val="0"/>
          <w:kern w:val="2"/>
          <w:sz w:val="32"/>
          <w:szCs w:val="32"/>
          <w:lang w:val="en-US" w:eastAsia="zh-CN" w:bidi="ar-SA"/>
        </w:rPr>
        <w:t>12345</w:t>
      </w:r>
      <w:r>
        <w:rPr>
          <w:rFonts w:hint="eastAsia" w:ascii="仿宋_GB2312" w:hAnsi="仿宋_GB2312" w:eastAsia="仿宋_GB2312" w:cs="仿宋_GB2312"/>
          <w:b w:val="0"/>
          <w:bCs w:val="0"/>
          <w:kern w:val="2"/>
          <w:sz w:val="32"/>
          <w:szCs w:val="32"/>
          <w:lang w:val="en-US" w:eastAsia="zh-CN" w:bidi="ar-SA"/>
        </w:rPr>
        <w:t>投诉件</w:t>
      </w:r>
      <w:r>
        <w:rPr>
          <w:rFonts w:hint="default" w:ascii="Times New Roman" w:hAnsi="Times New Roman" w:eastAsia="仿宋_GB2312" w:cs="Times New Roman"/>
          <w:b w:val="0"/>
          <w:bCs w:val="0"/>
          <w:kern w:val="2"/>
          <w:sz w:val="32"/>
          <w:szCs w:val="32"/>
          <w:lang w:val="en-US" w:eastAsia="zh-CN" w:bidi="ar-SA"/>
        </w:rPr>
        <w:t>219</w:t>
      </w:r>
      <w:r>
        <w:rPr>
          <w:rFonts w:hint="eastAsia" w:ascii="仿宋_GB2312" w:hAnsi="仿宋_GB2312" w:eastAsia="仿宋_GB2312" w:cs="仿宋_GB2312"/>
          <w:b w:val="0"/>
          <w:bCs w:val="0"/>
          <w:kern w:val="2"/>
          <w:sz w:val="32"/>
          <w:szCs w:val="32"/>
          <w:lang w:val="en-US" w:eastAsia="zh-CN" w:bidi="ar-SA"/>
        </w:rPr>
        <w:t>件。二是深化鲁沙尔大联防“六联共治”工作机制，加强群防群治，实现矛盾纠纷源头预防、就地解决。 三是扎实做好民族宗教工作，依法维护社会秩序。今年以来扎实开展宗教领域“国家意识、公民意识、法治意识”学习教育</w:t>
      </w:r>
      <w:r>
        <w:rPr>
          <w:rFonts w:hint="eastAsia" w:ascii="Times New Roman" w:hAnsi="Times New Roman" w:eastAsia="仿宋_GB2312" w:cs="Times New Roman"/>
          <w:b w:val="0"/>
          <w:bCs w:val="0"/>
          <w:kern w:val="2"/>
          <w:sz w:val="32"/>
          <w:szCs w:val="32"/>
          <w:lang w:val="en-US" w:eastAsia="zh-CN" w:bidi="ar-SA"/>
        </w:rPr>
        <w:t>4</w:t>
      </w:r>
      <w:r>
        <w:rPr>
          <w:rFonts w:hint="eastAsia" w:ascii="仿宋_GB2312" w:hAnsi="仿宋_GB2312" w:eastAsia="仿宋_GB2312" w:cs="仿宋_GB2312"/>
          <w:b w:val="0"/>
          <w:bCs w:val="0"/>
          <w:kern w:val="2"/>
          <w:sz w:val="32"/>
          <w:szCs w:val="32"/>
          <w:lang w:val="en-US" w:eastAsia="zh-CN" w:bidi="ar-SA"/>
        </w:rPr>
        <w:t>次、“铸牢中华民族共同体意识”法律宣传活动</w:t>
      </w:r>
      <w:r>
        <w:rPr>
          <w:rFonts w:hint="eastAsia" w:ascii="Times New Roman" w:hAnsi="Times New Roman" w:eastAsia="仿宋_GB2312" w:cs="Times New Roman"/>
          <w:b w:val="0"/>
          <w:bCs w:val="0"/>
          <w:kern w:val="2"/>
          <w:sz w:val="32"/>
          <w:szCs w:val="32"/>
          <w:lang w:val="en-US" w:eastAsia="zh-CN" w:bidi="ar-SA"/>
        </w:rPr>
        <w:t>12</w:t>
      </w:r>
      <w:r>
        <w:rPr>
          <w:rFonts w:hint="eastAsia" w:ascii="仿宋_GB2312" w:hAnsi="仿宋_GB2312" w:eastAsia="仿宋_GB2312" w:cs="仿宋_GB2312"/>
          <w:b w:val="0"/>
          <w:bCs w:val="0"/>
          <w:kern w:val="2"/>
          <w:sz w:val="32"/>
          <w:szCs w:val="32"/>
          <w:lang w:val="en-US" w:eastAsia="zh-CN" w:bidi="ar-SA"/>
        </w:rPr>
        <w:t>次，少数民族村群众性法治文化活动</w:t>
      </w:r>
      <w:r>
        <w:rPr>
          <w:rFonts w:hint="eastAsia" w:ascii="Times New Roman" w:hAnsi="Times New Roman" w:eastAsia="仿宋_GB2312" w:cs="Times New Roman"/>
          <w:b w:val="0"/>
          <w:bCs w:val="0"/>
          <w:kern w:val="2"/>
          <w:sz w:val="32"/>
          <w:szCs w:val="32"/>
          <w:lang w:val="en-US" w:eastAsia="zh-CN" w:bidi="ar-SA"/>
        </w:rPr>
        <w:t>8</w:t>
      </w:r>
      <w:r>
        <w:rPr>
          <w:rFonts w:hint="eastAsia" w:ascii="仿宋_GB2312" w:hAnsi="仿宋_GB2312" w:eastAsia="仿宋_GB2312" w:cs="仿宋_GB2312"/>
          <w:b w:val="0"/>
          <w:bCs w:val="0"/>
          <w:kern w:val="2"/>
          <w:sz w:val="32"/>
          <w:szCs w:val="32"/>
          <w:lang w:val="en-US" w:eastAsia="zh-CN" w:bidi="ar-SA"/>
        </w:rPr>
        <w:t>场次，积极教育引导各民族群众尊法学法守法用法，在全镇营造了办事依法、遇事找法、解决问题用法、化解矛盾靠法的良好法治环境。</w:t>
      </w:r>
    </w:p>
    <w:p w14:paraId="408C37AC">
      <w:pPr>
        <w:pageBreakBefore w:val="0"/>
        <w:kinsoku/>
        <w:wordWrap/>
        <w:overflowPunct/>
        <w:topLinePunct w:val="0"/>
        <w:autoSpaceDN/>
        <w:bidi w:val="0"/>
        <w:spacing w:line="576"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（四）强化教育宣传，夯实法治根基</w:t>
      </w:r>
      <w:r>
        <w:rPr>
          <w:rFonts w:hint="eastAsia" w:ascii="仿宋_GB2312" w:hAnsi="仿宋_GB2312" w:eastAsia="仿宋_GB2312" w:cs="仿宋_GB2312"/>
          <w:b w:val="0"/>
          <w:bCs w:val="0"/>
          <w:kern w:val="2"/>
          <w:sz w:val="32"/>
          <w:szCs w:val="32"/>
          <w:lang w:val="en-US" w:eastAsia="zh-CN" w:bidi="ar-SA"/>
        </w:rPr>
        <w:t>鲁沙尔镇将法治宣传教育与群众需求深度融合，创新形式、延伸触角，用群众喜闻乐见的方式开展普法宣传，实现了从“大水漫灌”到“精准滴灌”普法路径的转变。一</w:t>
      </w:r>
      <w:r>
        <w:rPr>
          <w:rFonts w:hint="eastAsia" w:ascii="仿宋_GB2312" w:hAnsi="仿宋_GB2312" w:eastAsia="仿宋_GB2312" w:cs="仿宋_GB2312"/>
          <w:b/>
          <w:bCs/>
          <w:kern w:val="2"/>
          <w:sz w:val="32"/>
          <w:szCs w:val="32"/>
          <w:lang w:val="en-US" w:eastAsia="zh-CN" w:bidi="ar-SA"/>
        </w:rPr>
        <w:t>是</w:t>
      </w:r>
      <w:r>
        <w:rPr>
          <w:rFonts w:hint="eastAsia" w:ascii="仿宋_GB2312" w:hAnsi="仿宋_GB2312" w:eastAsia="仿宋_GB2312" w:cs="仿宋_GB2312"/>
          <w:b w:val="0"/>
          <w:bCs w:val="0"/>
          <w:kern w:val="2"/>
          <w:sz w:val="32"/>
          <w:szCs w:val="32"/>
          <w:lang w:val="en-US" w:eastAsia="zh-CN" w:bidi="ar-SA"/>
        </w:rPr>
        <w:t>激活服务大局，开展“融合式”普法。鲁沙尔镇坚持将法治建设与发展的主旋律融合起来，秉持“法治是最好的营商环境”理念，以打造群众满意的服务型政府为目标，全方位推进法治政府建设。今年以来扎实开展“法律服务助企、护航营商环境”活动，面对面为企业“把脉问诊”答疑解惑</w:t>
      </w:r>
      <w:r>
        <w:rPr>
          <w:rFonts w:hint="eastAsia" w:ascii="Times New Roman" w:hAnsi="Times New Roman" w:eastAsia="仿宋_GB2312" w:cs="Times New Roman"/>
          <w:b w:val="0"/>
          <w:bCs w:val="0"/>
          <w:kern w:val="2"/>
          <w:sz w:val="32"/>
          <w:szCs w:val="32"/>
          <w:lang w:val="en-US" w:eastAsia="zh-CN" w:bidi="ar-SA"/>
        </w:rPr>
        <w:t>10</w:t>
      </w:r>
      <w:r>
        <w:rPr>
          <w:rFonts w:hint="eastAsia" w:ascii="仿宋_GB2312" w:hAnsi="仿宋_GB2312" w:eastAsia="仿宋_GB2312" w:cs="仿宋_GB2312"/>
          <w:b w:val="0"/>
          <w:bCs w:val="0"/>
          <w:kern w:val="2"/>
          <w:sz w:val="32"/>
          <w:szCs w:val="32"/>
          <w:lang w:val="en-US" w:eastAsia="zh-CN" w:bidi="ar-SA"/>
        </w:rPr>
        <w:t>余场次，提供“法治体检”服务</w:t>
      </w:r>
      <w:r>
        <w:rPr>
          <w:rFonts w:hint="eastAsia" w:ascii="Times New Roman" w:hAnsi="Times New Roman" w:eastAsia="仿宋_GB2312" w:cs="Times New Roman"/>
          <w:b w:val="0"/>
          <w:bCs w:val="0"/>
          <w:kern w:val="2"/>
          <w:sz w:val="32"/>
          <w:szCs w:val="32"/>
          <w:lang w:val="en-US" w:eastAsia="zh-CN" w:bidi="ar-SA"/>
        </w:rPr>
        <w:t>20</w:t>
      </w:r>
      <w:r>
        <w:rPr>
          <w:rFonts w:hint="eastAsia" w:ascii="仿宋_GB2312" w:hAnsi="仿宋_GB2312" w:eastAsia="仿宋_GB2312" w:cs="仿宋_GB2312"/>
          <w:b w:val="0"/>
          <w:bCs w:val="0"/>
          <w:kern w:val="2"/>
          <w:sz w:val="32"/>
          <w:szCs w:val="32"/>
          <w:lang w:val="en-US" w:eastAsia="zh-CN" w:bidi="ar-SA"/>
        </w:rPr>
        <w:t>余次。二</w:t>
      </w:r>
      <w:r>
        <w:rPr>
          <w:rFonts w:hint="eastAsia" w:ascii="仿宋_GB2312" w:hAnsi="仿宋_GB2312" w:eastAsia="仿宋_GB2312" w:cs="仿宋_GB2312"/>
          <w:b/>
          <w:bCs/>
          <w:kern w:val="2"/>
          <w:sz w:val="32"/>
          <w:szCs w:val="32"/>
          <w:lang w:val="en-US" w:eastAsia="zh-CN" w:bidi="ar-SA"/>
        </w:rPr>
        <w:t>是</w:t>
      </w:r>
      <w:r>
        <w:rPr>
          <w:rFonts w:hint="eastAsia" w:ascii="仿宋_GB2312" w:hAnsi="仿宋_GB2312" w:eastAsia="仿宋_GB2312" w:cs="仿宋_GB2312"/>
          <w:b w:val="0"/>
          <w:bCs w:val="0"/>
          <w:kern w:val="2"/>
          <w:sz w:val="32"/>
          <w:szCs w:val="32"/>
          <w:lang w:val="en-US" w:eastAsia="zh-CN" w:bidi="ar-SA"/>
        </w:rPr>
        <w:t>紧盯重点群体，开展“精准式”普法。</w:t>
      </w:r>
      <w:r>
        <w:rPr>
          <w:rFonts w:hint="eastAsia" w:ascii="Times New Roman" w:hAnsi="Times New Roman" w:eastAsia="仿宋_GB2312" w:cs="Times New Roman"/>
          <w:b w:val="0"/>
          <w:bCs w:val="0"/>
          <w:kern w:val="2"/>
          <w:sz w:val="32"/>
          <w:szCs w:val="32"/>
          <w:lang w:val="en-US" w:eastAsia="zh-CN" w:bidi="ar-SA"/>
        </w:rPr>
        <w:t>2024</w:t>
      </w:r>
      <w:r>
        <w:rPr>
          <w:rFonts w:hint="eastAsia" w:ascii="仿宋_GB2312" w:hAnsi="仿宋_GB2312" w:eastAsia="仿宋_GB2312" w:cs="仿宋_GB2312"/>
          <w:b w:val="0"/>
          <w:bCs w:val="0"/>
          <w:kern w:val="2"/>
          <w:sz w:val="32"/>
          <w:szCs w:val="32"/>
          <w:lang w:val="en-US" w:eastAsia="zh-CN" w:bidi="ar-SA"/>
        </w:rPr>
        <w:t>年，鲁沙尔镇聚焦未成年人保护堵点痛点难点问题，在全镇范围内开展未成年人“护苗”专项普法活动，充分结合“开学第一课”“六一儿童节”等时间节点，深入开展法律进校园活动</w:t>
      </w:r>
      <w:r>
        <w:rPr>
          <w:rFonts w:hint="eastAsia" w:ascii="Times New Roman" w:hAnsi="Times New Roman" w:eastAsia="仿宋_GB2312" w:cs="Times New Roman"/>
          <w:b w:val="0"/>
          <w:bCs w:val="0"/>
          <w:kern w:val="2"/>
          <w:sz w:val="32"/>
          <w:szCs w:val="32"/>
          <w:lang w:val="en-US" w:eastAsia="zh-CN" w:bidi="ar-SA"/>
        </w:rPr>
        <w:t>10</w:t>
      </w:r>
      <w:r>
        <w:rPr>
          <w:rFonts w:hint="eastAsia" w:ascii="仿宋_GB2312" w:hAnsi="仿宋_GB2312" w:eastAsia="仿宋_GB2312" w:cs="仿宋_GB2312"/>
          <w:b w:val="0"/>
          <w:bCs w:val="0"/>
          <w:kern w:val="2"/>
          <w:sz w:val="32"/>
          <w:szCs w:val="32"/>
          <w:lang w:val="en-US" w:eastAsia="zh-CN" w:bidi="ar-SA"/>
        </w:rPr>
        <w:t>余次，举办法治讲座集中宣传、以案释法，实现了未成年人犯罪和侵害未成年人犯罪双下降。三</w:t>
      </w:r>
      <w:r>
        <w:rPr>
          <w:rFonts w:hint="eastAsia" w:ascii="仿宋_GB2312" w:hAnsi="仿宋_GB2312" w:eastAsia="仿宋_GB2312" w:cs="仿宋_GB2312"/>
          <w:b/>
          <w:bCs/>
          <w:kern w:val="2"/>
          <w:sz w:val="32"/>
          <w:szCs w:val="32"/>
          <w:lang w:val="en-US" w:eastAsia="zh-CN" w:bidi="ar-SA"/>
        </w:rPr>
        <w:t>是</w:t>
      </w:r>
      <w:r>
        <w:rPr>
          <w:rFonts w:hint="eastAsia" w:ascii="仿宋_GB2312" w:hAnsi="仿宋_GB2312" w:eastAsia="仿宋_GB2312" w:cs="仿宋_GB2312"/>
          <w:b w:val="0"/>
          <w:bCs w:val="0"/>
          <w:kern w:val="2"/>
          <w:sz w:val="32"/>
          <w:szCs w:val="32"/>
          <w:lang w:val="en-US" w:eastAsia="zh-CN" w:bidi="ar-SA"/>
        </w:rPr>
        <w:t>聚焦法律需求，探索“靶向式”普法。鲁沙尔镇坚持以群众的法律需求和热点问题为“靶子”，以“</w:t>
      </w:r>
      <w:r>
        <w:rPr>
          <w:rFonts w:hint="eastAsia" w:ascii="Times New Roman" w:hAnsi="Times New Roman" w:eastAsia="仿宋_GB2312" w:cs="Times New Roman"/>
          <w:b w:val="0"/>
          <w:bCs w:val="0"/>
          <w:kern w:val="2"/>
          <w:sz w:val="32"/>
          <w:szCs w:val="32"/>
          <w:lang w:val="en-US" w:eastAsia="zh-CN" w:bidi="ar-SA"/>
        </w:rPr>
        <w:t>110</w:t>
      </w:r>
      <w:r>
        <w:rPr>
          <w:rFonts w:hint="eastAsia" w:ascii="仿宋_GB2312" w:hAnsi="仿宋_GB2312" w:eastAsia="仿宋_GB2312" w:cs="仿宋_GB2312"/>
          <w:b w:val="0"/>
          <w:bCs w:val="0"/>
          <w:kern w:val="2"/>
          <w:sz w:val="32"/>
          <w:szCs w:val="32"/>
          <w:lang w:val="en-US" w:eastAsia="zh-CN" w:bidi="ar-SA"/>
        </w:rPr>
        <w:t>”中国人民警察节、“</w:t>
      </w:r>
      <w:r>
        <w:rPr>
          <w:rFonts w:hint="eastAsia" w:ascii="Times New Roman" w:hAnsi="Times New Roman" w:eastAsia="仿宋_GB2312" w:cs="Times New Roman"/>
          <w:b w:val="0"/>
          <w:bCs w:val="0"/>
          <w:kern w:val="2"/>
          <w:sz w:val="32"/>
          <w:szCs w:val="32"/>
          <w:lang w:val="en-US" w:eastAsia="zh-CN" w:bidi="ar-SA"/>
        </w:rPr>
        <w:t>4.15</w:t>
      </w:r>
      <w:r>
        <w:rPr>
          <w:rFonts w:hint="eastAsia" w:ascii="仿宋_GB2312" w:hAnsi="仿宋_GB2312" w:eastAsia="仿宋_GB2312" w:cs="仿宋_GB2312"/>
          <w:b w:val="0"/>
          <w:bCs w:val="0"/>
          <w:kern w:val="2"/>
          <w:sz w:val="32"/>
          <w:szCs w:val="32"/>
          <w:lang w:val="en-US" w:eastAsia="zh-CN" w:bidi="ar-SA"/>
        </w:rPr>
        <w:t>”全民国家安全教育日、“</w:t>
      </w:r>
      <w:r>
        <w:rPr>
          <w:rFonts w:hint="eastAsia" w:ascii="Times New Roman" w:hAnsi="Times New Roman" w:eastAsia="仿宋_GB2312" w:cs="Times New Roman"/>
          <w:b w:val="0"/>
          <w:bCs w:val="0"/>
          <w:kern w:val="2"/>
          <w:sz w:val="32"/>
          <w:szCs w:val="32"/>
          <w:lang w:val="en-US" w:eastAsia="zh-CN" w:bidi="ar-SA"/>
        </w:rPr>
        <w:t>5.12</w:t>
      </w:r>
      <w:r>
        <w:rPr>
          <w:rFonts w:hint="eastAsia" w:ascii="仿宋_GB2312" w:hAnsi="仿宋_GB2312" w:eastAsia="仿宋_GB2312" w:cs="仿宋_GB2312"/>
          <w:b w:val="0"/>
          <w:bCs w:val="0"/>
          <w:kern w:val="2"/>
          <w:sz w:val="32"/>
          <w:szCs w:val="32"/>
          <w:lang w:val="en-US" w:eastAsia="zh-CN" w:bidi="ar-SA"/>
        </w:rPr>
        <w:t>”防灾减灾日、“</w:t>
      </w:r>
      <w:r>
        <w:rPr>
          <w:rFonts w:hint="eastAsia" w:ascii="Times New Roman" w:hAnsi="Times New Roman" w:eastAsia="仿宋_GB2312" w:cs="Times New Roman"/>
          <w:b w:val="0"/>
          <w:bCs w:val="0"/>
          <w:kern w:val="2"/>
          <w:sz w:val="32"/>
          <w:szCs w:val="32"/>
          <w:lang w:val="en-US" w:eastAsia="zh-CN" w:bidi="ar-SA"/>
        </w:rPr>
        <w:t>6.26</w:t>
      </w:r>
      <w:r>
        <w:rPr>
          <w:rFonts w:hint="eastAsia" w:ascii="仿宋_GB2312" w:hAnsi="仿宋_GB2312" w:eastAsia="仿宋_GB2312" w:cs="仿宋_GB2312"/>
          <w:b w:val="0"/>
          <w:bCs w:val="0"/>
          <w:kern w:val="2"/>
          <w:sz w:val="32"/>
          <w:szCs w:val="32"/>
          <w:lang w:val="en-US" w:eastAsia="zh-CN" w:bidi="ar-SA"/>
        </w:rPr>
        <w:t>”国际禁毒日等重要时间节点为“枪杆”，以“集中培训+入户宣传+群众自学”三级普法机制为“子弹”开展普法宣传活动。</w:t>
      </w:r>
      <w:r>
        <w:rPr>
          <w:rFonts w:hint="eastAsia" w:ascii="Times New Roman" w:hAnsi="Times New Roman" w:eastAsia="仿宋_GB2312" w:cs="Times New Roman"/>
          <w:b w:val="0"/>
          <w:bCs w:val="0"/>
          <w:kern w:val="2"/>
          <w:sz w:val="32"/>
          <w:szCs w:val="32"/>
          <w:lang w:val="en-US" w:eastAsia="zh-CN" w:bidi="ar-SA"/>
        </w:rPr>
        <w:t>2024</w:t>
      </w:r>
      <w:r>
        <w:rPr>
          <w:rFonts w:hint="eastAsia" w:ascii="仿宋_GB2312" w:hAnsi="仿宋_GB2312" w:eastAsia="仿宋_GB2312" w:cs="仿宋_GB2312"/>
          <w:b w:val="0"/>
          <w:bCs w:val="0"/>
          <w:kern w:val="2"/>
          <w:sz w:val="32"/>
          <w:szCs w:val="32"/>
          <w:lang w:val="en-US" w:eastAsia="zh-CN" w:bidi="ar-SA"/>
        </w:rPr>
        <w:t>年，我镇共开展集中宣传</w:t>
      </w:r>
      <w:r>
        <w:rPr>
          <w:rFonts w:hint="eastAsia" w:ascii="Times New Roman" w:hAnsi="Times New Roman" w:eastAsia="仿宋_GB2312" w:cs="Times New Roman"/>
          <w:b w:val="0"/>
          <w:bCs w:val="0"/>
          <w:kern w:val="2"/>
          <w:sz w:val="32"/>
          <w:szCs w:val="32"/>
          <w:lang w:val="en-US" w:eastAsia="zh-CN" w:bidi="ar-SA"/>
        </w:rPr>
        <w:t>40</w:t>
      </w:r>
      <w:r>
        <w:rPr>
          <w:rFonts w:hint="eastAsia" w:ascii="仿宋_GB2312" w:hAnsi="仿宋_GB2312" w:eastAsia="仿宋_GB2312" w:cs="仿宋_GB2312"/>
          <w:b w:val="0"/>
          <w:bCs w:val="0"/>
          <w:kern w:val="2"/>
          <w:sz w:val="32"/>
          <w:szCs w:val="32"/>
          <w:lang w:val="en-US" w:eastAsia="zh-CN" w:bidi="ar-SA"/>
        </w:rPr>
        <w:t>余次，发放普法宣传资料</w:t>
      </w:r>
      <w:r>
        <w:rPr>
          <w:rFonts w:hint="eastAsia" w:ascii="Times New Roman" w:hAnsi="Times New Roman" w:eastAsia="仿宋_GB2312" w:cs="Times New Roman"/>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千余份。切实做到了对全镇行政村分众化、差异化、互动式普法，实现有效全覆盖。</w:t>
      </w:r>
    </w:p>
    <w:p w14:paraId="6F6AD576">
      <w:pPr>
        <w:keepNext w:val="0"/>
        <w:keepLines w:val="0"/>
        <w:pageBreakBefore w:val="0"/>
        <w:widowControl w:val="0"/>
        <w:numPr>
          <w:ilvl w:val="0"/>
          <w:numId w:val="1"/>
        </w:numPr>
        <w:kinsoku/>
        <w:wordWrap/>
        <w:overflowPunct/>
        <w:topLinePunct w:val="0"/>
        <w:autoSpaceDE/>
        <w:autoSpaceDN/>
        <w:bidi w:val="0"/>
        <w:adjustRightInd/>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存在的不足</w:t>
      </w:r>
    </w:p>
    <w:p w14:paraId="64907AED">
      <w:pPr>
        <w:pageBreakBefore w:val="0"/>
        <w:widowControl/>
        <w:numPr>
          <w:ilvl w:val="0"/>
          <w:numId w:val="0"/>
        </w:numPr>
        <w:kinsoku/>
        <w:wordWrap/>
        <w:overflowPunct/>
        <w:topLinePunct w:val="0"/>
        <w:autoSpaceDE w:val="0"/>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鲁沙尔镇在推进法治政府建设过程中，取得一定成效，但还存在一些问题和不足。</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val="0"/>
          <w:bCs w:val="0"/>
          <w:kern w:val="2"/>
          <w:sz w:val="32"/>
          <w:szCs w:val="32"/>
          <w:lang w:val="en-US" w:eastAsia="zh-CN" w:bidi="ar-SA"/>
        </w:rPr>
        <w:t>运用法治思维和法治方式解决问题的能力不足，与建设法治政府的要求还有一定差距。</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val="0"/>
          <w:kern w:val="2"/>
          <w:sz w:val="32"/>
          <w:szCs w:val="32"/>
          <w:lang w:val="en-US" w:eastAsia="zh-CN" w:bidi="ar-SA"/>
        </w:rPr>
        <w:t>法治文化建设缺乏亮点。普法途径单一，内容不够新颖，缺乏趣味性。利用</w:t>
      </w:r>
      <w:r>
        <w:rPr>
          <w:rFonts w:hint="eastAsia" w:ascii="仿宋_GB2312" w:hAnsi="仿宋_GB2312" w:eastAsia="仿宋_GB2312" w:cs="仿宋_GB2312"/>
          <w:b w:val="0"/>
          <w:bCs w:val="0"/>
          <w:kern w:val="2"/>
          <w:sz w:val="32"/>
          <w:szCs w:val="32"/>
          <w:lang w:val="zh-CN" w:eastAsia="zh-CN" w:bidi="ar-SA"/>
        </w:rPr>
        <w:t>本单位微信</w:t>
      </w:r>
      <w:r>
        <w:rPr>
          <w:rFonts w:hint="eastAsia" w:ascii="仿宋_GB2312" w:hAnsi="仿宋_GB2312" w:eastAsia="仿宋_GB2312" w:cs="仿宋_GB2312"/>
          <w:b w:val="0"/>
          <w:bCs w:val="0"/>
          <w:kern w:val="2"/>
          <w:sz w:val="32"/>
          <w:szCs w:val="32"/>
          <w:lang w:val="en-US" w:eastAsia="zh-CN" w:bidi="ar-SA"/>
        </w:rPr>
        <w:t>公众号</w:t>
      </w:r>
      <w:r>
        <w:rPr>
          <w:rFonts w:hint="eastAsia" w:ascii="仿宋_GB2312" w:hAnsi="仿宋_GB2312" w:eastAsia="仿宋_GB2312" w:cs="仿宋_GB2312"/>
          <w:b w:val="0"/>
          <w:bCs w:val="0"/>
          <w:kern w:val="2"/>
          <w:sz w:val="32"/>
          <w:szCs w:val="32"/>
          <w:lang w:val="zh-CN" w:eastAsia="zh-CN" w:bidi="ar-SA"/>
        </w:rPr>
        <w:t>、微博、</w:t>
      </w:r>
      <w:r>
        <w:rPr>
          <w:rFonts w:hint="eastAsia" w:ascii="仿宋_GB2312" w:hAnsi="仿宋_GB2312" w:eastAsia="仿宋_GB2312" w:cs="仿宋_GB2312"/>
          <w:b w:val="0"/>
          <w:bCs w:val="0"/>
          <w:kern w:val="2"/>
          <w:sz w:val="32"/>
          <w:szCs w:val="32"/>
          <w:lang w:val="en-US" w:eastAsia="zh-CN" w:bidi="ar-SA"/>
        </w:rPr>
        <w:t>抖音</w:t>
      </w:r>
      <w:r>
        <w:rPr>
          <w:rFonts w:hint="eastAsia" w:ascii="仿宋_GB2312" w:hAnsi="仿宋_GB2312" w:eastAsia="仿宋_GB2312" w:cs="仿宋_GB2312"/>
          <w:b w:val="0"/>
          <w:bCs w:val="0"/>
          <w:kern w:val="2"/>
          <w:sz w:val="32"/>
          <w:szCs w:val="32"/>
          <w:lang w:val="zh-CN" w:eastAsia="zh-CN" w:bidi="ar-SA"/>
        </w:rPr>
        <w:t>等</w:t>
      </w:r>
      <w:r>
        <w:rPr>
          <w:rFonts w:hint="eastAsia" w:ascii="仿宋_GB2312" w:hAnsi="仿宋_GB2312" w:eastAsia="仿宋_GB2312" w:cs="仿宋_GB2312"/>
          <w:b w:val="0"/>
          <w:bCs w:val="0"/>
          <w:kern w:val="2"/>
          <w:sz w:val="32"/>
          <w:szCs w:val="32"/>
          <w:lang w:val="en-US" w:eastAsia="zh-CN" w:bidi="ar-SA"/>
        </w:rPr>
        <w:t>媒体</w:t>
      </w:r>
      <w:r>
        <w:rPr>
          <w:rFonts w:hint="eastAsia" w:ascii="仿宋_GB2312" w:hAnsi="仿宋_GB2312" w:eastAsia="仿宋_GB2312" w:cs="仿宋_GB2312"/>
          <w:b w:val="0"/>
          <w:bCs w:val="0"/>
          <w:kern w:val="2"/>
          <w:sz w:val="32"/>
          <w:szCs w:val="32"/>
          <w:lang w:val="zh-CN" w:eastAsia="zh-CN" w:bidi="ar-SA"/>
        </w:rPr>
        <w:t>平台</w:t>
      </w:r>
      <w:r>
        <w:rPr>
          <w:rFonts w:hint="eastAsia" w:ascii="仿宋_GB2312" w:hAnsi="仿宋_GB2312" w:eastAsia="仿宋_GB2312" w:cs="仿宋_GB2312"/>
          <w:b w:val="0"/>
          <w:bCs w:val="0"/>
          <w:kern w:val="2"/>
          <w:sz w:val="32"/>
          <w:szCs w:val="32"/>
          <w:lang w:val="en-US" w:eastAsia="zh-CN" w:bidi="ar-SA"/>
        </w:rPr>
        <w:t>普法次数较少。通过“以案释法”、法治新闻、普法课堂、普法动态、法治故事等方式开展本单位专业法律法规宣传不经常，提升法治宣传教育的舆论引导力和社会影响力不够强。</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b w:val="0"/>
          <w:bCs w:val="0"/>
          <w:kern w:val="2"/>
          <w:sz w:val="32"/>
          <w:szCs w:val="32"/>
          <w:lang w:val="en-US" w:eastAsia="zh-CN" w:bidi="ar-SA"/>
        </w:rPr>
        <w:t>网络优势发挥不明显，碎片化信息整理不及时，工作创新意识有待加强。</w:t>
      </w:r>
    </w:p>
    <w:p w14:paraId="7DA28F40">
      <w:pPr>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三、下一步工作打算</w:t>
      </w:r>
    </w:p>
    <w:p w14:paraId="01842E2D">
      <w:pPr>
        <w:pageBreakBefore w:val="0"/>
        <w:widowControl/>
        <w:numPr>
          <w:ilvl w:val="0"/>
          <w:numId w:val="0"/>
        </w:numPr>
        <w:kinsoku/>
        <w:wordWrap/>
        <w:overflowPunct/>
        <w:topLinePunct w:val="0"/>
        <w:autoSpaceDE w:val="0"/>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rPr>
        <w:t>针对上述问题，我镇将立足新发展阶段，坚持以习近平新时代中国特色社会主义思想为指导，全面贯彻习近平法治思想，紧扣中央、省、市、</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决策部署，全面深入推进依法行政，推动法治政府建设再上新台阶。</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val="en-US" w:eastAsia="zh-CN"/>
        </w:rPr>
        <w:t>明确责任清单，强化</w:t>
      </w:r>
      <w:r>
        <w:rPr>
          <w:rFonts w:hint="eastAsia" w:ascii="仿宋_GB2312" w:hAnsi="仿宋_GB2312" w:eastAsia="仿宋_GB2312" w:cs="仿宋_GB2312"/>
          <w:sz w:val="32"/>
          <w:szCs w:val="32"/>
        </w:rPr>
        <w:t>用法培训</w:t>
      </w:r>
      <w:r>
        <w:rPr>
          <w:rFonts w:hint="eastAsia" w:ascii="仿宋_GB2312" w:hAnsi="仿宋_GB2312" w:eastAsia="仿宋_GB2312" w:cs="仿宋_GB2312"/>
          <w:sz w:val="32"/>
          <w:szCs w:val="32"/>
          <w:lang w:val="en-US" w:eastAsia="zh-CN"/>
        </w:rPr>
        <w:t>。明确各村（社区）、镇属科室、全镇</w:t>
      </w:r>
      <w:r>
        <w:rPr>
          <w:rFonts w:hint="eastAsia" w:ascii="仿宋_GB2312" w:hAnsi="仿宋_GB2312" w:eastAsia="仿宋_GB2312" w:cs="仿宋_GB2312"/>
          <w:b w:val="0"/>
          <w:bCs w:val="0"/>
          <w:kern w:val="2"/>
          <w:sz w:val="32"/>
          <w:szCs w:val="32"/>
          <w:lang w:val="en-US" w:eastAsia="zh-CN" w:bidi="ar-SA"/>
        </w:rPr>
        <w:t>干部重点目标任务，以“谁执法谁普法”考核机制为抓手，以普法清单为重要内容，加大培训力度，进一步</w:t>
      </w:r>
      <w:r>
        <w:rPr>
          <w:rFonts w:hint="eastAsia" w:ascii="仿宋_GB2312" w:hAnsi="仿宋_GB2312" w:eastAsia="仿宋_GB2312" w:cs="仿宋_GB2312"/>
          <w:b w:val="0"/>
          <w:bCs w:val="0"/>
          <w:sz w:val="32"/>
          <w:szCs w:val="32"/>
        </w:rPr>
        <w:t>提升镇村干部法治思维和依法行政能力。</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val="0"/>
          <w:bCs w:val="0"/>
          <w:kern w:val="2"/>
          <w:sz w:val="32"/>
          <w:szCs w:val="32"/>
          <w:lang w:val="en-US" w:eastAsia="zh-CN" w:bidi="ar-SA"/>
        </w:rPr>
        <w:t>创新普法形式，深入挖掘典型案例。将法治建设与曲艺、书法、绘画、舞蹈等各种鲜活艺术形式紧密结合，使</w:t>
      </w:r>
      <w:r>
        <w:rPr>
          <w:rFonts w:hint="eastAsia" w:ascii="仿宋_GB2312" w:hAnsi="仿宋_GB2312" w:eastAsia="仿宋_GB2312" w:cs="仿宋_GB2312"/>
          <w:sz w:val="32"/>
          <w:szCs w:val="32"/>
        </w:rPr>
        <w:t>法制宣传教育更接地气、切合实际、贴合生活和贴近群众，努力提升群众守法意识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kern w:val="2"/>
          <w:sz w:val="32"/>
          <w:szCs w:val="32"/>
          <w:lang w:val="en-US" w:eastAsia="zh-CN" w:bidi="ar-SA"/>
        </w:rPr>
        <w:t>进一步加强收集资料，创新举措全面提升。督促指导各科室、业务干部及时收集文件、宣传简报、照片等相关资料，提高档案管理质量。以问题为导向，通过群众喜闻乐见的方式，注重运用网络信息化手段提高工作成效。</w:t>
      </w:r>
    </w:p>
    <w:p w14:paraId="015DB476">
      <w:pPr>
        <w:pStyle w:val="2"/>
        <w:keepNext w:val="0"/>
        <w:keepLines w:val="0"/>
        <w:pageBreakBefore w:val="0"/>
        <w:widowControl w:val="0"/>
        <w:kinsoku/>
        <w:wordWrap/>
        <w:overflowPunct/>
        <w:topLinePunct w:val="0"/>
        <w:autoSpaceDE/>
        <w:autoSpaceDN/>
        <w:bidi w:val="0"/>
        <w:adjustRightInd/>
        <w:spacing w:line="576" w:lineRule="exact"/>
        <w:jc w:val="right"/>
        <w:textAlignment w:val="auto"/>
        <w:rPr>
          <w:rFonts w:hint="eastAsia" w:ascii="仿宋_GB2312" w:hAnsi="仿宋_GB2312" w:eastAsia="仿宋_GB2312" w:cs="仿宋_GB2312"/>
          <w:sz w:val="32"/>
          <w:szCs w:val="32"/>
          <w:lang w:eastAsia="zh-CN"/>
        </w:rPr>
      </w:pPr>
    </w:p>
    <w:p w14:paraId="30E9B2CC">
      <w:pPr>
        <w:pStyle w:val="2"/>
        <w:keepNext w:val="0"/>
        <w:keepLines w:val="0"/>
        <w:pageBreakBefore w:val="0"/>
        <w:widowControl w:val="0"/>
        <w:kinsoku/>
        <w:wordWrap/>
        <w:overflowPunct/>
        <w:topLinePunct w:val="0"/>
        <w:autoSpaceDE/>
        <w:autoSpaceDN/>
        <w:bidi w:val="0"/>
        <w:adjustRightInd/>
        <w:spacing w:line="576" w:lineRule="exact"/>
        <w:jc w:val="right"/>
        <w:textAlignment w:val="auto"/>
        <w:rPr>
          <w:rFonts w:hint="eastAsia" w:ascii="仿宋_GB2312" w:hAnsi="仿宋_GB2312" w:eastAsia="仿宋_GB2312" w:cs="仿宋_GB2312"/>
          <w:sz w:val="32"/>
          <w:szCs w:val="32"/>
          <w:lang w:eastAsia="zh-CN"/>
        </w:rPr>
      </w:pPr>
    </w:p>
    <w:p w14:paraId="6AD6AC93">
      <w:pPr>
        <w:pStyle w:val="1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DAF647-A02A-4D49-84BC-33C1CDB4A5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F45529C-EDB6-420F-9BD8-BDF5193D5F8E}"/>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DB97F490-1404-40A7-A122-39F4BA710C7B}"/>
  </w:font>
  <w:font w:name="方正小标宋简体">
    <w:panose1 w:val="02000000000000000000"/>
    <w:charset w:val="86"/>
    <w:family w:val="auto"/>
    <w:pitch w:val="default"/>
    <w:sig w:usb0="00000001" w:usb1="080E0000" w:usb2="00000000" w:usb3="00000000" w:csb0="00040000" w:csb1="00000000"/>
    <w:embedRegular r:id="rId4" w:fontKey="{E478AC84-FF74-41E0-BDDE-69BBEBAF6CE9}"/>
  </w:font>
  <w:font w:name="楷体_GB2312">
    <w:panose1 w:val="02010609030101010101"/>
    <w:charset w:val="86"/>
    <w:family w:val="auto"/>
    <w:pitch w:val="default"/>
    <w:sig w:usb0="00000001" w:usb1="080E0000" w:usb2="00000000" w:usb3="00000000" w:csb0="00040000" w:csb1="00000000"/>
    <w:embedRegular r:id="rId5" w:fontKey="{A7EFBC26-020F-4EB8-89EC-602A9AF5AE3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A1CC17"/>
    <w:multiLevelType w:val="singleLevel"/>
    <w:tmpl w:val="3DA1CC1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hYmIwMTA2NTVlZDI5MGNhMWI2NTcwZDE4N2JkZjMifQ=="/>
  </w:docVars>
  <w:rsids>
    <w:rsidRoot w:val="00AA42B4"/>
    <w:rsid w:val="007C0A18"/>
    <w:rsid w:val="00AA42B4"/>
    <w:rsid w:val="122B4561"/>
    <w:rsid w:val="126C63A0"/>
    <w:rsid w:val="143F0797"/>
    <w:rsid w:val="155D7EA0"/>
    <w:rsid w:val="16B32064"/>
    <w:rsid w:val="16C86822"/>
    <w:rsid w:val="21815F4B"/>
    <w:rsid w:val="2463402E"/>
    <w:rsid w:val="2500187D"/>
    <w:rsid w:val="26B9000E"/>
    <w:rsid w:val="2AD25A69"/>
    <w:rsid w:val="2FC152E6"/>
    <w:rsid w:val="34060532"/>
    <w:rsid w:val="350E59E5"/>
    <w:rsid w:val="373B6744"/>
    <w:rsid w:val="50660874"/>
    <w:rsid w:val="55271F02"/>
    <w:rsid w:val="556212EC"/>
    <w:rsid w:val="57F052F3"/>
    <w:rsid w:val="629E5C56"/>
    <w:rsid w:val="64290B0B"/>
    <w:rsid w:val="6C9D48A2"/>
    <w:rsid w:val="767B3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1"/>
      <w:lang w:val="en-US" w:eastAsia="zh-CN" w:bidi="ar-SA"/>
    </w:rPr>
  </w:style>
  <w:style w:type="paragraph" w:styleId="3">
    <w:name w:val="heading 2"/>
    <w:basedOn w:val="1"/>
    <w:next w:val="4"/>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customStyle="1" w:styleId="4">
    <w:name w:val="文档正文"/>
    <w:qFormat/>
    <w:uiPriority w:val="0"/>
    <w:pPr>
      <w:widowControl w:val="0"/>
      <w:snapToGrid w:val="0"/>
      <w:spacing w:before="60" w:beforeLines="0" w:after="60" w:afterLines="0" w:line="360" w:lineRule="atLeast"/>
      <w:ind w:firstLine="482"/>
      <w:jc w:val="both"/>
    </w:pPr>
    <w:rPr>
      <w:rFonts w:ascii="Calibri" w:hAnsi="Calibri" w:eastAsia="宋体" w:cs="Times New Roman"/>
      <w:kern w:val="2"/>
      <w:sz w:val="21"/>
      <w:szCs w:val="24"/>
      <w:lang w:val="en-US" w:eastAsia="zh-CN" w:bidi="ar-SA"/>
    </w:rPr>
  </w:style>
  <w:style w:type="paragraph" w:styleId="5">
    <w:name w:val="Body Text Indent"/>
    <w:basedOn w:val="1"/>
    <w:link w:val="11"/>
    <w:semiHidden/>
    <w:unhideWhenUsed/>
    <w:qFormat/>
    <w:uiPriority w:val="99"/>
    <w:pPr>
      <w:spacing w:after="120"/>
      <w:ind w:left="420" w:leftChars="200"/>
    </w:pPr>
  </w:style>
  <w:style w:type="paragraph" w:styleId="6">
    <w:name w:val="Normal (Web)"/>
    <w:basedOn w:val="1"/>
    <w:unhideWhenUsed/>
    <w:qFormat/>
    <w:uiPriority w:val="99"/>
    <w:pPr>
      <w:jc w:val="left"/>
    </w:pPr>
    <w:rPr>
      <w:kern w:val="0"/>
      <w:sz w:val="24"/>
      <w:szCs w:val="24"/>
    </w:rPr>
  </w:style>
  <w:style w:type="paragraph" w:styleId="7">
    <w:name w:val="Body Text First Indent 2"/>
    <w:basedOn w:val="1"/>
    <w:next w:val="1"/>
    <w:link w:val="12"/>
    <w:semiHidden/>
    <w:unhideWhenUsed/>
    <w:qFormat/>
    <w:uiPriority w:val="99"/>
    <w:pPr>
      <w:spacing w:before="100" w:beforeAutospacing="1" w:after="120"/>
      <w:ind w:left="200" w:leftChars="200" w:firstLine="420" w:firstLineChars="200"/>
    </w:pPr>
    <w:rPr>
      <w:rFonts w:ascii="Times New Roman" w:hAnsi="仿宋" w:eastAsia="仿宋_GB2312"/>
      <w:sz w:val="32"/>
      <w:szCs w:val="32"/>
    </w:rPr>
  </w:style>
  <w:style w:type="paragraph" w:customStyle="1" w:styleId="10">
    <w:name w:val="正文文本缩进1"/>
    <w:basedOn w:val="1"/>
    <w:qFormat/>
    <w:uiPriority w:val="0"/>
    <w:pPr>
      <w:ind w:left="420" w:leftChars="200"/>
    </w:pPr>
  </w:style>
  <w:style w:type="character" w:customStyle="1" w:styleId="11">
    <w:name w:val="正文文本缩进 Char"/>
    <w:basedOn w:val="9"/>
    <w:link w:val="5"/>
    <w:semiHidden/>
    <w:qFormat/>
    <w:uiPriority w:val="99"/>
    <w:rPr>
      <w:rFonts w:ascii="Calibri" w:hAnsi="Calibri" w:eastAsia="宋体" w:cs="黑体"/>
      <w:szCs w:val="21"/>
    </w:rPr>
  </w:style>
  <w:style w:type="character" w:customStyle="1" w:styleId="12">
    <w:name w:val="正文首行缩进 2 Char"/>
    <w:basedOn w:val="11"/>
    <w:link w:val="7"/>
    <w:semiHidden/>
    <w:qFormat/>
    <w:uiPriority w:val="99"/>
    <w:rPr>
      <w:rFonts w:ascii="Times New Roman" w:hAnsi="仿宋" w:eastAsia="仿宋_GB2312"/>
      <w:sz w:val="32"/>
      <w:szCs w:val="32"/>
    </w:rPr>
  </w:style>
  <w:style w:type="character" w:customStyle="1" w:styleId="13">
    <w:name w:val="标题 2 Char"/>
    <w:basedOn w:val="9"/>
    <w:link w:val="3"/>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5</Pages>
  <Words>2405</Words>
  <Characters>2455</Characters>
  <Lines>37</Lines>
  <Paragraphs>10</Paragraphs>
  <TotalTime>37</TotalTime>
  <ScaleCrop>false</ScaleCrop>
  <LinksUpToDate>false</LinksUpToDate>
  <CharactersWithSpaces>2457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2023-08-01T00:23:00Z</dcterms:created>
  <dc:creator>微软用户</dc:creator>
  <cp:lastModifiedBy>WPS_1654836395</cp:lastModifiedBy>
  <dcterms:modified xsi:type="dcterms:W3CDTF">2025-03-27T03:41:23Z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F5357BDB2AA44FC4B2DFAFD2DE021F6A_13</vt:lpwstr>
  </property>
  <property fmtid="{D5CDD505-2E9C-101B-9397-08002B2CF9AE}" pid="4" name="KSOTemplateDocerSaveRecord">
    <vt:lpwstr>eyJoZGlkIjoiOGM5ODA5NmYxNzA5YTMyZjJiMjliMzgzMTliNjY2YjMiLCJ1c2VySWQiOiIxMzgzMzM0NzM1In0=</vt:lpwstr>
  </property>
</Properties>
</file>