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湟中区医疗保障局</w:t>
      </w:r>
    </w:p>
    <w:p w14:paraId="4C98C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2024年法治政府建设情况报告</w:t>
      </w:r>
    </w:p>
    <w:p w14:paraId="4C1F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2A5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来，在区委、区政府的坚强领导和区委全面依法治区委员会办公室的精心指导下，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区医保局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深入学习习近平全面依法治国新理念新思想新战略、党的二十大精神，牢固树立法治意识，以法治机关建设为载体，以制度健全为保障，以法治能力提升为抓手，认真组织开展党纪学习教育，落实整治群众身边不正之风部署安排，聚焦医保基金使用监管，紧盯医保治理体系和治理能力法治化、现代化工作目标，深入推进学法、用法、执法等各项工作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现将我局法治机关建设情况总结如下：</w:t>
      </w:r>
    </w:p>
    <w:p w14:paraId="36272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一、法治建设工作</w:t>
      </w:r>
    </w:p>
    <w:p w14:paraId="71FB2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（一）强化党的领导，保障依法行政有序推进</w:t>
      </w:r>
    </w:p>
    <w:p w14:paraId="7B50D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完善组织机构。为使法治建设工作真正落到实处，分管领导具体抓，各科室分工协作，全体职工共同参与，明确了1名专职法治机构工作人员，为法治建设工作顺利推进提供了较好的组织保障。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局党支部严格遵循依法、科学、民主决策。在确立决策目标时，先进行法制审查，确保决策结果符合我国宪法法律的要求，确保不与法律法规相冲突；在拟订决策方案时，做到于法有据、充分发扬民主、广泛收集群众的意见和建议。</w:t>
      </w:r>
    </w:p>
    <w:p w14:paraId="4A4FC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加强宣传教育，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不断提升法治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意识</w:t>
      </w:r>
    </w:p>
    <w:p w14:paraId="602A3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重视法治学习。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为树立法治学习榜样，局党支部起到先锋带头作用，组织学习，带头学习法律法规，带头学习习近平新时代中国特色法制体系，带头学习《中华人民共和国宪法》、《社会保险法》、《医疗保障基金使用监督管理条例》等法律法规，做到以身作则，率先垂范。坚持理论和实际相结合，局党支部成员以高标准、严要求，对自己所分管的工作做到依法决策、依法审查、依法管理，严格按照有关法律法规和上级规范性文件赋予的职责、权限和程序进行管理，使依法行政成为每个党组成员的自觉行动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强化宣传力度。组织全体干部职工深入开展岗位廉政教育和警示教育，结合主题教育活动，组织观看了2次警示教育片，以此不断增强干部职工的思想政治觉悟和纪律意识、法制观念。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深入开展政策宣传。依托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“医疗保障宣传月”活动，通过微信工作群、LED显示屏等多种形式开展了医保政策宣传，使医保政策深入人心。</w:t>
      </w:r>
    </w:p>
    <w:p w14:paraId="6258E5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（三）加强基金监管，有效规范经办行为</w:t>
      </w:r>
    </w:p>
    <w:p w14:paraId="0DDA2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与398家定点医疗机构签订《医保服务协议》，全区范围内召开违规使用医保基金警示教育会及医保政策培训会，提升了定点医疗机构守法遵法意识。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建立完善的医保基金监管机制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齐抓共管打击欺诈骗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取医保基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医药机构自查、智能审核监控、飞行检查、第三方检查、多部门联合检查等多种方式监管。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2024年共检查定点医疗机构322家次、定点药店76家次。通过检查，追回医保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192.11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有效遏制了医保领域的违法违规行为，保障了医保基金的安全运行。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规范依法依规经办行为。积极执行执法合议制度，在行政处罚过程中，统一按照格式进行立卷归档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确保案件事实清楚、证据确凿、定性准确、处理恰当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F9A85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楷体" w:hAnsi="楷体" w:eastAsia="楷体" w:cs="楷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lang w:val="en-US" w:eastAsia="zh-CN" w:bidi="ar-SA"/>
        </w:rPr>
        <w:t>（四）防范化解矛盾，推动医保工作开展</w:t>
      </w:r>
    </w:p>
    <w:p w14:paraId="405C73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做好信访工作。信访工作由办公室专人负责，有工作制度和工作流程，对信访及投诉举报，不是简单地批转，而是认真地调查核实，及时处理，积极预防新的矛盾纠纷，今年以来，信访件1件，12345办理41件，做到了来信必复，来访必答，事事有记录，件件有回音。</w:t>
      </w:r>
    </w:p>
    <w:p w14:paraId="34ED36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二、党政主要负责人履行推进法治建设第一责任人职责，加强法治政府建设的情况</w:t>
      </w:r>
    </w:p>
    <w:p w14:paraId="7EFA45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局主要负责人认真贯彻落实“领导干部要做尊法学法守法用法的模范”精神，始终坚持党的领导，深入贯彻落实中央及省市区委关于法治建设的重大决策部署，统筹推进全民守法，将法治建设摆在更加突出的位置，纳入本单位年度工作计划，对重大工作亲自部署、重大问题亲自过问、重点环节亲自督办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局党组书记、局长认真履行推进法治建设第一责任人职责，把加强法治立局放到重要位置，贯穿医保工作全过程。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提升党员干部学法用法能力，做到依法办事，提升运用法律手段管理工作的水平。对照省市医保部门要求，全面排查和梳理医保工作事项和权力清单，做到简明、清晰、公开公正，有法可依、有章可循、有规可操，做到把“权力关进笼子”，让“制度长出牙齿”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发挥带头作用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带头尊崇法治、敬畏法律，了解法律把述法内容作为年终述职内容，督促领导班子其他成员和下属单位负责人强化责任意识，依法行政。组织开展保密、廉政、纪律警示教育，进一步增强守法意识。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扎实谋划部署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把依法行政重点工作纳入党组年度工作要点，纳入修订后的党组主要负责同志和分管领导的责任清单，与业务工作同谋划、同部署、同检查。</w:t>
      </w:r>
    </w:p>
    <w:p w14:paraId="20FE9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存在的问题及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原因</w:t>
      </w:r>
    </w:p>
    <w:p w14:paraId="3F96E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今年以来，我局在全面依法履行医疗保障职责，加强为群众服务力度，提高医疗保障事务执法能力等方面取得了积极进展，但与全面推进法治建设工作的要求相比，还有一定差距和不足。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法制法律知识学习不够积极主动，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对医疗保障事务执法方面的法律法规学习不深，对行政执法程序学习不透，理论联系实际的深度和广度也不够，分析问题和解决问题的能力有待提高。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专业执法人员综合素质还有待于进一步提高。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医疗保障水平不断提高，医药机构数量不断增长，医务人员不断增多，给我们医疗保障服务水平、基金监管、行政执法提出了更高的要求，我局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人员来自多个部门，人员素质参差不齐，学习和工作经历各不相同，执法人员对工作要求的医药和业务能力都有待提高等问题。</w:t>
      </w:r>
    </w:p>
    <w:p w14:paraId="38EFD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四、2025年度推进法治建设主要安排</w:t>
      </w:r>
    </w:p>
    <w:p w14:paraId="450C4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2025年，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将继续认真贯彻习近平新时代中国特色社会主义思想，围绕法治政府建设要求，积极探索制度创新，扎实推进依法行政。</w:t>
      </w:r>
    </w:p>
    <w:p w14:paraId="571DB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）做好普法宣传教育，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强化法律法规知识学习</w:t>
      </w:r>
    </w:p>
    <w:p w14:paraId="6D7F4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充分发挥班子成员的表率作用，进一步增加班子的凝聚力和战斗力，为全局法治政府建设提供坚强组织保障，定期组织干部职工进行法律知识、专业知识培训，加强执法能力。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法治宣传日等契机，进一步开展多种形式的宣传教育活动，提高法治宣传教育的覆盖面，增强系统依法行政意识和社会公众懂法守法意识。加大教育力度，创新教育形式，切实提高医保系统领导干部、公务员和执法人员的法律素质和业务水平。</w:t>
      </w:r>
    </w:p>
    <w:p w14:paraId="6C698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（二）加大队伍专业能力培养，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加强依法依规经办工作</w:t>
      </w:r>
    </w:p>
    <w:p w14:paraId="12A2A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队伍建设是干事创业的根本、基础和保障。下一步我们将切实提高医疗保障事务执法人员工作水平。进一步加强医疗保障事务执法的法律法规学习和执法队伍的培训，内强素质，外树形象。持续加强基金监管力度。深入开展打击欺诈骗保专项行动，坚持集中整治与日常监管相结合，实现对定点医药机构全覆盖检查。对查实的违法违规问题，依法依规依约严肃处理。对造成严重损失、产生恶劣影响的案件，坚决公开曝光，形成强有力的震慑。</w:t>
      </w:r>
    </w:p>
    <w:p w14:paraId="5378E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</w:t>
      </w:r>
    </w:p>
    <w:p w14:paraId="78937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E62B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F54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center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46D601-A974-40F9-A1E9-0CBC9B5450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443BBF3-EB35-44D1-8A4D-890464CE93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477357-E3A2-4AB2-81D8-E05662F200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263721B-1834-4C4B-89C7-BB7ED6C458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4582C4-54C2-45AC-833D-4C4AB8C3F8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Dk4ZGE2NDg4M2UwM2YzZTk0MWY1MjdkNTkyMjIifQ=="/>
    <w:docVar w:name="KSO_WPS_MARK_KEY" w:val="62356f9a-9b01-4d1f-a00f-1b9139ea130c"/>
  </w:docVars>
  <w:rsids>
    <w:rsidRoot w:val="00E15390"/>
    <w:rsid w:val="000E12A8"/>
    <w:rsid w:val="001541E5"/>
    <w:rsid w:val="001619D2"/>
    <w:rsid w:val="001B3511"/>
    <w:rsid w:val="002C3B02"/>
    <w:rsid w:val="00355F4F"/>
    <w:rsid w:val="00473643"/>
    <w:rsid w:val="004D0AD8"/>
    <w:rsid w:val="00512CCE"/>
    <w:rsid w:val="005C0A37"/>
    <w:rsid w:val="007D38AC"/>
    <w:rsid w:val="008E6B69"/>
    <w:rsid w:val="00A002B9"/>
    <w:rsid w:val="00A239C8"/>
    <w:rsid w:val="00A81685"/>
    <w:rsid w:val="00AA5287"/>
    <w:rsid w:val="00AB57D6"/>
    <w:rsid w:val="00B023AD"/>
    <w:rsid w:val="00B83061"/>
    <w:rsid w:val="00CF4094"/>
    <w:rsid w:val="00E15390"/>
    <w:rsid w:val="00E35FD1"/>
    <w:rsid w:val="00EC767F"/>
    <w:rsid w:val="00EF3F15"/>
    <w:rsid w:val="00FB10A3"/>
    <w:rsid w:val="00FF56EA"/>
    <w:rsid w:val="02563AAA"/>
    <w:rsid w:val="03573541"/>
    <w:rsid w:val="036B33BB"/>
    <w:rsid w:val="059232D1"/>
    <w:rsid w:val="092D72C8"/>
    <w:rsid w:val="0A5C231A"/>
    <w:rsid w:val="10D020A7"/>
    <w:rsid w:val="114F2B0F"/>
    <w:rsid w:val="148F3E0A"/>
    <w:rsid w:val="15F810C8"/>
    <w:rsid w:val="16247D87"/>
    <w:rsid w:val="16953BA4"/>
    <w:rsid w:val="16AE7033"/>
    <w:rsid w:val="17EB23C3"/>
    <w:rsid w:val="1A9E5C6C"/>
    <w:rsid w:val="1B09451A"/>
    <w:rsid w:val="1B7269FF"/>
    <w:rsid w:val="1C0062FC"/>
    <w:rsid w:val="1C941AE7"/>
    <w:rsid w:val="1CDA516B"/>
    <w:rsid w:val="1EEA6250"/>
    <w:rsid w:val="20B87C42"/>
    <w:rsid w:val="210F2D4F"/>
    <w:rsid w:val="21456D07"/>
    <w:rsid w:val="215C741C"/>
    <w:rsid w:val="22011EBA"/>
    <w:rsid w:val="22C321D8"/>
    <w:rsid w:val="22D05C28"/>
    <w:rsid w:val="27851027"/>
    <w:rsid w:val="2B35618C"/>
    <w:rsid w:val="2BCF4EA7"/>
    <w:rsid w:val="2E3B10F4"/>
    <w:rsid w:val="2E9C3EB2"/>
    <w:rsid w:val="2E9C595C"/>
    <w:rsid w:val="30851221"/>
    <w:rsid w:val="33515F2C"/>
    <w:rsid w:val="34304170"/>
    <w:rsid w:val="34340EF2"/>
    <w:rsid w:val="35201CA7"/>
    <w:rsid w:val="35BF1747"/>
    <w:rsid w:val="39A94E0E"/>
    <w:rsid w:val="3A7C1C61"/>
    <w:rsid w:val="3AB521DF"/>
    <w:rsid w:val="3AE7783E"/>
    <w:rsid w:val="3BC1103F"/>
    <w:rsid w:val="3CBE2001"/>
    <w:rsid w:val="3D506F40"/>
    <w:rsid w:val="3EFC4384"/>
    <w:rsid w:val="3F04395D"/>
    <w:rsid w:val="401A5BF1"/>
    <w:rsid w:val="407B7780"/>
    <w:rsid w:val="42560750"/>
    <w:rsid w:val="432664D2"/>
    <w:rsid w:val="440F1635"/>
    <w:rsid w:val="48865901"/>
    <w:rsid w:val="49022D14"/>
    <w:rsid w:val="4CC02943"/>
    <w:rsid w:val="4CD4646D"/>
    <w:rsid w:val="4DCB3E2D"/>
    <w:rsid w:val="4E5D6980"/>
    <w:rsid w:val="50067E8E"/>
    <w:rsid w:val="506E4C3E"/>
    <w:rsid w:val="50C6038F"/>
    <w:rsid w:val="51FB6D59"/>
    <w:rsid w:val="5A5B4DCC"/>
    <w:rsid w:val="5B1C5FFE"/>
    <w:rsid w:val="5C8F4986"/>
    <w:rsid w:val="5D45044D"/>
    <w:rsid w:val="5DD85A8D"/>
    <w:rsid w:val="5F887BE8"/>
    <w:rsid w:val="60CD0888"/>
    <w:rsid w:val="63BD26C0"/>
    <w:rsid w:val="66BF51F4"/>
    <w:rsid w:val="68733F68"/>
    <w:rsid w:val="6DA112DB"/>
    <w:rsid w:val="70E32DF8"/>
    <w:rsid w:val="717A5D1F"/>
    <w:rsid w:val="71B25D9B"/>
    <w:rsid w:val="72E6342D"/>
    <w:rsid w:val="73F96B22"/>
    <w:rsid w:val="75322DDB"/>
    <w:rsid w:val="757F200D"/>
    <w:rsid w:val="75E07092"/>
    <w:rsid w:val="75F15D14"/>
    <w:rsid w:val="760249A5"/>
    <w:rsid w:val="770779D4"/>
    <w:rsid w:val="7A282E5E"/>
    <w:rsid w:val="7B367A3D"/>
    <w:rsid w:val="7F076FAC"/>
    <w:rsid w:val="7FB46E44"/>
    <w:rsid w:val="7FC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Autospacing="1" w:after="100" w:afterAutospacing="1"/>
      <w:ind w:firstLine="641" w:firstLineChars="200"/>
      <w:outlineLvl w:val="1"/>
    </w:pPr>
    <w:rPr>
      <w:rFonts w:ascii="Impact" w:hAnsi="宋体" w:eastAsia="黑体" w:cs="Times New Roman"/>
      <w:b/>
      <w:sz w:val="32"/>
      <w:szCs w:val="24"/>
    </w:rPr>
  </w:style>
  <w:style w:type="paragraph" w:styleId="3">
    <w:name w:val="heading 3"/>
    <w:basedOn w:val="1"/>
    <w:next w:val="1"/>
    <w:qFormat/>
    <w:uiPriority w:val="0"/>
    <w:pPr>
      <w:spacing w:line="300" w:lineRule="auto"/>
      <w:ind w:firstLine="643" w:firstLineChars="200"/>
      <w:outlineLvl w:val="2"/>
    </w:pPr>
    <w:rPr>
      <w:rFonts w:ascii="黑体" w:hAnsi="黑体" w:eastAsia="黑体" w:cs="宋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+ 首行缩进:  2 字符"/>
    <w:basedOn w:val="3"/>
    <w:qFormat/>
    <w:uiPriority w:val="0"/>
    <w:pPr>
      <w:spacing w:line="480" w:lineRule="exact"/>
      <w:jc w:val="left"/>
    </w:pPr>
    <w:rPr>
      <w:rFonts w:eastAsia="宋体"/>
      <w:sz w:val="28"/>
      <w:szCs w:val="28"/>
      <w:lang w:bidi="ar-DZ"/>
    </w:rPr>
  </w:style>
  <w:style w:type="paragraph" w:styleId="6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楷体_GB2312"/>
    </w:rPr>
  </w:style>
  <w:style w:type="paragraph" w:styleId="7">
    <w:name w:val="Body Text"/>
    <w:basedOn w:val="1"/>
    <w:next w:val="8"/>
    <w:qFormat/>
    <w:uiPriority w:val="99"/>
    <w:rPr>
      <w:rFonts w:ascii="楷体_GB2312" w:eastAsia="楷体_GB2312" w:cs="楷体_GB2312"/>
      <w:sz w:val="30"/>
      <w:szCs w:val="30"/>
    </w:rPr>
  </w:style>
  <w:style w:type="paragraph" w:styleId="8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qFormat/>
    <w:uiPriority w:val="99"/>
    <w:pPr>
      <w:ind w:firstLine="420" w:firstLineChars="100"/>
    </w:pPr>
  </w:style>
  <w:style w:type="character" w:customStyle="1" w:styleId="14">
    <w:name w:val="页眉 Char"/>
    <w:basedOn w:val="13"/>
    <w:link w:val="10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页脚 Char"/>
    <w:basedOn w:val="13"/>
    <w:link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2600</Words>
  <Characters>2632</Characters>
  <Lines>1</Lines>
  <Paragraphs>1</Paragraphs>
  <TotalTime>5</TotalTime>
  <ScaleCrop>false</ScaleCrop>
  <LinksUpToDate>false</LinksUpToDate>
  <CharactersWithSpaces>2648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2020-12-23T00:41:00Z</dcterms:created>
  <dc:creator>China</dc:creator>
  <cp:lastModifiedBy>WPS_1654836395</cp:lastModifiedBy>
  <cp:lastPrinted>2024-06-18T03:24:00Z</cp:lastPrinted>
  <dcterms:modified xsi:type="dcterms:W3CDTF">2025-03-27T03:45:57Z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0F4C5AE35B4449EEBD545EB28A6C7292_13</vt:lpwstr>
  </property>
  <property fmtid="{D5CDD505-2E9C-101B-9397-08002B2CF9AE}" pid="4" name="KSOTemplateDocerSaveRecord">
    <vt:lpwstr>eyJoZGlkIjoiOGM5ODA5NmYxNzA5YTMyZjJiMjliMzgzMTliNjY2YjMiLCJ1c2VySWQiOiIxMzgzMzM0NzM1In0=</vt:lpwstr>
  </property>
</Properties>
</file>