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CED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湟中</w:t>
      </w:r>
      <w:r>
        <w:rPr>
          <w:rFonts w:hint="default"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lang w:val="en-US" w:eastAsia="zh-CN"/>
        </w:rPr>
        <w:t>甘河滩镇</w:t>
      </w:r>
    </w:p>
    <w:p w14:paraId="00E53D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val="en-US" w:eastAsia="zh-CN"/>
        </w:rPr>
        <w:t>2024年法治政府建设情况</w:t>
      </w:r>
      <w:r>
        <w:rPr>
          <w:rFonts w:hint="default" w:ascii="Times New Roman" w:hAnsi="Times New Roman" w:eastAsia="方正小标宋简体" w:cs="Times New Roman"/>
          <w:sz w:val="44"/>
          <w:szCs w:val="44"/>
        </w:rPr>
        <w:t>报告</w:t>
      </w:r>
    </w:p>
    <w:p w14:paraId="643A00E1">
      <w:pPr>
        <w:spacing w:line="600" w:lineRule="exact"/>
        <w:jc w:val="both"/>
        <w:rPr>
          <w:rFonts w:hint="default" w:ascii="Times New Roman" w:hAnsi="Times New Roman" w:eastAsia="仿宋" w:cs="Times New Roman"/>
          <w:sz w:val="32"/>
          <w:szCs w:val="32"/>
        </w:rPr>
      </w:pPr>
    </w:p>
    <w:p w14:paraId="5670D6A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2024年度，甘河滩镇在区委、区政府的正确领导下，深入学习贯彻党的二十大和二十届三中全会精神，全面贯彻落实习近平法治思想，全面落实中央、省</w:t>
      </w:r>
      <w:bookmarkStart w:id="0" w:name="_GoBack"/>
      <w:bookmarkEnd w:id="0"/>
      <w:r>
        <w:rPr>
          <w:rFonts w:hint="eastAsia" w:ascii="Times New Roman" w:hAnsi="Times New Roman" w:eastAsia="仿宋_GB2312" w:cs="Times New Roman"/>
          <w:sz w:val="32"/>
          <w:szCs w:val="32"/>
          <w:lang w:val="en-US" w:eastAsia="zh-CN"/>
        </w:rPr>
        <w:t>、市、区法治政府建设实施纲要，对标西宁市湟中区2024年法治政府建设工作要点，</w:t>
      </w:r>
      <w:r>
        <w:rPr>
          <w:rFonts w:hint="default" w:ascii="Times New Roman" w:hAnsi="Times New Roman" w:eastAsia="仿宋_GB2312" w:cs="Times New Roman"/>
          <w:sz w:val="32"/>
          <w:szCs w:val="32"/>
          <w:lang w:val="en-US" w:eastAsia="zh-CN"/>
        </w:rPr>
        <w:t>依法履行法定职责，规范行政行为，深入开展法治宣传教育，</w:t>
      </w:r>
      <w:r>
        <w:rPr>
          <w:rFonts w:hint="eastAsia" w:ascii="Times New Roman" w:hAnsi="Times New Roman" w:eastAsia="仿宋_GB2312" w:cs="Times New Roman"/>
          <w:sz w:val="32"/>
          <w:szCs w:val="32"/>
          <w:lang w:val="en-US" w:eastAsia="zh-CN"/>
        </w:rPr>
        <w:t>积极推进基层法治政府建设，确保各项工作在法治轨道上稳健前行，为我镇辖区社会经济的持续健康发展提供坚实保障。现将我镇2024年度法治政府建设工作情况报告如下：</w:t>
      </w:r>
    </w:p>
    <w:p w14:paraId="652B3499">
      <w:pPr>
        <w:keepNext w:val="0"/>
        <w:keepLines w:val="0"/>
        <w:pageBreakBefore w:val="0"/>
        <w:kinsoku/>
        <w:overflowPunct/>
        <w:topLinePunct w:val="0"/>
        <w:autoSpaceDE/>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一、2024年</w:t>
      </w:r>
      <w:r>
        <w:rPr>
          <w:rFonts w:hint="eastAsia" w:ascii="黑体" w:hAnsi="黑体" w:eastAsia="黑体" w:cs="黑体"/>
          <w:sz w:val="32"/>
          <w:szCs w:val="32"/>
        </w:rPr>
        <w:t>度</w:t>
      </w:r>
      <w:r>
        <w:rPr>
          <w:rFonts w:hint="eastAsia" w:ascii="黑体" w:hAnsi="黑体" w:eastAsia="黑体" w:cs="黑体"/>
          <w:sz w:val="32"/>
          <w:szCs w:val="32"/>
          <w:lang w:val="en-US" w:eastAsia="zh-CN"/>
        </w:rPr>
        <w:t>推进法治政府建设的</w:t>
      </w:r>
      <w:r>
        <w:rPr>
          <w:rFonts w:hint="eastAsia" w:ascii="黑体" w:hAnsi="黑体" w:eastAsia="黑体" w:cs="黑体"/>
          <w:sz w:val="32"/>
          <w:szCs w:val="32"/>
        </w:rPr>
        <w:t>主要举措与成效</w:t>
      </w:r>
    </w:p>
    <w:p w14:paraId="0752315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加强组织领导</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val="0"/>
          <w:bCs w:val="0"/>
          <w:sz w:val="32"/>
          <w:szCs w:val="32"/>
          <w:lang w:val="en-US" w:eastAsia="zh-CN"/>
        </w:rPr>
        <w:t>甘河滩镇</w:t>
      </w:r>
      <w:r>
        <w:rPr>
          <w:rFonts w:hint="eastAsia" w:ascii="仿宋_GB2312" w:hAnsi="仿宋_GB2312" w:eastAsia="仿宋_GB2312" w:cs="仿宋_GB2312"/>
          <w:spacing w:val="0"/>
          <w:sz w:val="32"/>
          <w:szCs w:val="32"/>
        </w:rPr>
        <w:t>为加强</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法治政府建设的组织领导，将法治政府建设摆在全</w:t>
      </w:r>
      <w:r>
        <w:rPr>
          <w:rFonts w:hint="eastAsia" w:ascii="仿宋_GB2312" w:hAnsi="仿宋_GB2312" w:eastAsia="仿宋_GB2312" w:cs="仿宋_GB2312"/>
          <w:spacing w:val="0"/>
          <w:sz w:val="32"/>
          <w:szCs w:val="32"/>
          <w:lang w:val="en-US" w:eastAsia="zh-CN"/>
        </w:rPr>
        <w:t>镇</w:t>
      </w:r>
      <w:r>
        <w:rPr>
          <w:rFonts w:hint="eastAsia" w:ascii="仿宋_GB2312" w:hAnsi="仿宋_GB2312" w:eastAsia="仿宋_GB2312" w:cs="仿宋_GB2312"/>
          <w:spacing w:val="0"/>
          <w:sz w:val="32"/>
          <w:szCs w:val="32"/>
        </w:rPr>
        <w:t>工作全局的重要位置，成立</w:t>
      </w:r>
      <w:r>
        <w:rPr>
          <w:rFonts w:hint="eastAsia" w:ascii="仿宋_GB2312" w:hAnsi="仿宋_GB2312" w:eastAsia="仿宋_GB2312" w:cs="仿宋_GB2312"/>
          <w:spacing w:val="0"/>
          <w:sz w:val="32"/>
          <w:szCs w:val="32"/>
          <w:lang w:val="en-US" w:eastAsia="zh-CN"/>
        </w:rPr>
        <w:t>甘河滩镇</w:t>
      </w:r>
      <w:r>
        <w:rPr>
          <w:rFonts w:hint="eastAsia" w:ascii="仿宋_GB2312" w:hAnsi="仿宋_GB2312" w:eastAsia="仿宋_GB2312" w:cs="仿宋_GB2312"/>
          <w:spacing w:val="0"/>
          <w:sz w:val="32"/>
          <w:szCs w:val="32"/>
        </w:rPr>
        <w:t>依法治</w:t>
      </w:r>
      <w:r>
        <w:rPr>
          <w:rFonts w:hint="eastAsia" w:ascii="仿宋_GB2312" w:hAnsi="仿宋_GB2312" w:eastAsia="仿宋_GB2312" w:cs="仿宋_GB2312"/>
          <w:spacing w:val="0"/>
          <w:sz w:val="32"/>
          <w:szCs w:val="32"/>
          <w:lang w:val="en-US" w:eastAsia="zh-CN"/>
        </w:rPr>
        <w:t>镇</w:t>
      </w:r>
      <w:r>
        <w:rPr>
          <w:rFonts w:hint="eastAsia" w:ascii="仿宋_GB2312" w:hAnsi="仿宋_GB2312" w:eastAsia="仿宋_GB2312" w:cs="仿宋_GB2312"/>
          <w:spacing w:val="0"/>
          <w:sz w:val="32"/>
          <w:szCs w:val="32"/>
        </w:rPr>
        <w:t>领导小组，由</w:t>
      </w:r>
      <w:r>
        <w:rPr>
          <w:rFonts w:hint="eastAsia" w:ascii="仿宋_GB2312" w:hAnsi="仿宋_GB2312" w:eastAsia="仿宋_GB2312" w:cs="仿宋_GB2312"/>
          <w:spacing w:val="0"/>
          <w:sz w:val="32"/>
          <w:szCs w:val="32"/>
          <w:lang w:val="en-US" w:eastAsia="zh-CN"/>
        </w:rPr>
        <w:t>镇</w:t>
      </w:r>
      <w:r>
        <w:rPr>
          <w:rFonts w:hint="eastAsia" w:ascii="仿宋_GB2312" w:hAnsi="仿宋_GB2312" w:eastAsia="仿宋_GB2312" w:cs="仿宋_GB2312"/>
          <w:spacing w:val="0"/>
          <w:sz w:val="32"/>
          <w:szCs w:val="32"/>
        </w:rPr>
        <w:t>党政主要负责</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rPr>
        <w:t>任组长、副组长，配齐工作人员，明确职责分工，强化责任落实，统筹推进依法治</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工作。</w:t>
      </w:r>
      <w:r>
        <w:rPr>
          <w:rFonts w:hint="eastAsia" w:ascii="仿宋_GB2312" w:hAnsi="仿宋_GB2312" w:eastAsia="仿宋_GB2312" w:cs="仿宋_GB2312"/>
          <w:spacing w:val="0"/>
          <w:sz w:val="32"/>
          <w:szCs w:val="32"/>
          <w:lang w:val="en-US" w:eastAsia="zh-CN"/>
        </w:rPr>
        <w:t>镇</w:t>
      </w:r>
      <w:r>
        <w:rPr>
          <w:rFonts w:hint="eastAsia" w:ascii="仿宋_GB2312" w:hAnsi="仿宋_GB2312" w:eastAsia="仿宋_GB2312" w:cs="仿宋_GB2312"/>
          <w:spacing w:val="0"/>
          <w:sz w:val="32"/>
          <w:szCs w:val="32"/>
        </w:rPr>
        <w:t>党政主要负责人切实履行推进法治政府建设第一责任人职责，定期听取法治政府建设工作情况汇报，研究解决推进法治政府建设工作中遇到的困难和问题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落实执法责任，全面做好</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法治政府建设工作。</w:t>
      </w:r>
    </w:p>
    <w:p w14:paraId="0C8C1E61">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lang w:val="en-US" w:eastAsia="zh-CN" w:bidi="ar"/>
        </w:rPr>
        <w:t>(二)完善制度体系，</w:t>
      </w:r>
      <w:r>
        <w:rPr>
          <w:rFonts w:hint="eastAsia" w:ascii="仿宋_GB2312" w:hAnsi="仿宋_GB2312" w:eastAsia="仿宋_GB2312" w:cs="仿宋_GB2312"/>
          <w:sz w:val="32"/>
          <w:szCs w:val="32"/>
        </w:rPr>
        <w:t>制定并完善乡镇行政决策、政务公开等制度，确保政府工作有章可循，规范行政行为，审查规范性文件</w:t>
      </w:r>
      <w:r>
        <w:rPr>
          <w:rFonts w:hint="eastAsia" w:ascii="仿宋_GB2312" w:hAnsi="仿宋_GB2312" w:eastAsia="仿宋_GB2312" w:cs="仿宋_GB2312"/>
          <w:sz w:val="32"/>
          <w:szCs w:val="32"/>
          <w:lang w:eastAsia="zh-CN"/>
        </w:rPr>
        <w:t>。</w:t>
      </w:r>
    </w:p>
    <w:p w14:paraId="61BD5E8F">
      <w:pPr>
        <w:pStyle w:val="3"/>
        <w:keepNext w:val="0"/>
        <w:keepLines w:val="0"/>
        <w:pageBreakBefore w:val="0"/>
        <w:numPr>
          <w:ilvl w:val="0"/>
          <w:numId w:val="0"/>
        </w:numPr>
        <w:kinsoku/>
        <w:wordWrap/>
        <w:overflowPunct/>
        <w:topLinePunct w:val="0"/>
        <w:autoSpaceDE/>
        <w:autoSpaceDN/>
        <w:bidi w:val="0"/>
        <w:adjustRightInd/>
        <w:snapToGrid/>
        <w:spacing w:after="0" w:line="576"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0"/>
          <w:sz w:val="32"/>
          <w:szCs w:val="32"/>
          <w:lang w:val="en-US" w:eastAsia="zh-CN" w:bidi="ar"/>
        </w:rPr>
        <w:t>（三）是学习贯彻习近平法治思想。</w:t>
      </w:r>
      <w:r>
        <w:rPr>
          <w:rFonts w:hint="eastAsia" w:ascii="Times New Roman" w:hAnsi="Times New Roman" w:eastAsia="仿宋_GB2312" w:cs="Times New Roman"/>
          <w:kern w:val="2"/>
          <w:sz w:val="32"/>
          <w:szCs w:val="32"/>
          <w:lang w:val="en-US" w:eastAsia="zh-CN" w:bidi="ar-SA"/>
        </w:rPr>
        <w:t>通过中心组学习、干部例会等形式，常态化开展《习近平法治思想概论》等理论学习，充分运用“法宣在线”“青海普法网”“学习强国”“青海干部网络学院”等平台载体，进一步筑牢街道办全体党员干部法治思想防线，今年以来，组织街道党工委理论学习中心组开展《习近平法治思想概论》专题学习4次，召开理论学习中心组学习会12次，参与法宣在线学习18人，法宣在线各项考试合格率达100%，参考率100%。</w:t>
      </w:r>
    </w:p>
    <w:p w14:paraId="59DF6354">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0"/>
          <w:sz w:val="32"/>
          <w:szCs w:val="32"/>
          <w:lang w:val="en-US" w:eastAsia="zh-CN" w:bidi="ar"/>
        </w:rPr>
        <w:t>(四)化解矛盾纠纷，</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我镇按照人民调解委员会规范化建设的要求，继续深化人民调解委员会规范化建设，不断完善调解组织，目前，全镇20个人民调解委员会组织健全，积极开展矛盾纠纷排查、调处工作。另外，为进一步拓展矛盾纠纷多元化解参与主体，推动矛盾纠纷多调联动，充分发挥公安机关在维护社会稳定中的重要作用，共创人民调解新格局。5月，湟中区司法局联合甘河工业园区公安分局成立了甘河滩镇人民调解委员会驻甘河工业园区公安分局特巡警大队、交警大队、东区派出所调解工作室。</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认真执行矛盾纠纷排查化解制度。对重大节假日和敏感时期实行重点排查，及时调处，特别是对涉及土地征收补偿、房屋拆迁安置、邻里宅基地纠纷等矛盾纠纷进行重点排查调处，确保重大节假日与敏感时期无民间纠纷激化和群体性事件发</w:t>
      </w:r>
      <w:r>
        <w:rPr>
          <w:rFonts w:hint="eastAsia" w:ascii="仿宋_GB2312" w:hAnsi="仿宋_GB2312" w:eastAsia="仿宋_GB2312" w:cs="仿宋_GB2312"/>
          <w:color w:val="auto"/>
          <w:sz w:val="32"/>
          <w:szCs w:val="32"/>
          <w:lang w:val="en-US"/>
        </w:rPr>
        <w:t>生</w:t>
      </w:r>
      <w:r>
        <w:rPr>
          <w:rFonts w:hint="eastAsia" w:ascii="仿宋_GB2312" w:hAnsi="仿宋_GB2312" w:eastAsia="仿宋_GB2312" w:cs="仿宋_GB2312"/>
          <w:color w:val="auto"/>
          <w:sz w:val="32"/>
          <w:szCs w:val="32"/>
          <w:lang w:val="en-US" w:eastAsia="zh-CN"/>
        </w:rPr>
        <w:t>。截止目前，组织全镇人民调解员骨干培训2次，受理调解矛盾纠纷85起，其中损害赔偿纠纷27起，道路交通事故纠纷27起，邻里纠纷13起，婚姻家庭纠纷10起，合同纠纷3起，山林土地纠纷2起，消费纠纷2起，劳动争议纠纷1起。镇调委会调解75起，村调委会调解10起，均调解成功，有效地缓和了人民内部矛盾，人民调解工作发挥了“第一道防线”的重要作用。</w:t>
      </w:r>
    </w:p>
    <w:p w14:paraId="57085971">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强化法治宣传教育</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多形式普法活动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开展“法律进乡村”“法律进学校”“法律进企业”等系列活动。</w:t>
      </w:r>
      <w:r>
        <w:rPr>
          <w:rFonts w:hint="eastAsia" w:ascii="仿宋_GB2312" w:hAnsi="仿宋_GB2312" w:eastAsia="仿宋_GB2312" w:cs="仿宋_GB2312"/>
          <w:color w:val="auto"/>
          <w:sz w:val="32"/>
          <w:szCs w:val="32"/>
          <w:lang w:val="en-US" w:eastAsia="zh-CN"/>
        </w:rPr>
        <w:t>我镇充分利用讲座、集市宣传等形式，讲解法律法规，现场解答法律问题等群众喜闻乐见的法治宣传和教育活动， 依托于"法律九进"活动，把法治宣传教育落实到基层，围绕打击整治养老保险诈骗、防范电信网络诈骗、禁毒、移风易俗、人民调解法、法律援助法、社区矫正法、未成年人保护、三八妇女节、3</w:t>
      </w:r>
      <w:r>
        <w:rPr>
          <w:rFonts w:hint="eastAsia" w:ascii="仿宋_GB2312" w:hAnsi="仿宋" w:eastAsia="仿宋_GB2312" w:cs="仿宋"/>
          <w:sz w:val="32"/>
          <w:szCs w:val="32"/>
          <w:highlight w:val="none"/>
          <w:lang w:val="en-US" w:eastAsia="zh-CN"/>
        </w:rPr>
        <w:t>·</w:t>
      </w:r>
      <w:r>
        <w:rPr>
          <w:rFonts w:hint="eastAsia" w:ascii="仿宋_GB2312" w:hAnsi="仿宋_GB2312" w:eastAsia="仿宋_GB2312" w:cs="仿宋_GB2312"/>
          <w:color w:val="auto"/>
          <w:sz w:val="32"/>
          <w:szCs w:val="32"/>
          <w:lang w:val="en-US" w:eastAsia="zh-CN"/>
        </w:rPr>
        <w:t>15消费者权益保护日</w:t>
      </w:r>
      <w:r>
        <w:rPr>
          <w:rFonts w:hint="eastAsia" w:ascii="仿宋_GB2312" w:hAnsi="仿宋" w:eastAsia="仿宋_GB2312" w:cs="仿宋"/>
          <w:sz w:val="32"/>
          <w:szCs w:val="32"/>
          <w:highlight w:val="none"/>
          <w:lang w:val="en-US" w:eastAsia="zh-CN"/>
        </w:rPr>
        <w:t>、4·15国家安全日、5·12全国防灾减灾日、6·26国际禁毒日、7·1建党节、8·1建军节、9月民族团结进步宣传月、九月九老年节老年人权益保护、12·4国家宪法日及“宪法宣传周”宣传</w:t>
      </w:r>
      <w:r>
        <w:rPr>
          <w:rFonts w:hint="eastAsia" w:ascii="仿宋_GB2312" w:hAnsi="仿宋_GB2312" w:eastAsia="仿宋_GB2312" w:cs="仿宋_GB2312"/>
          <w:color w:val="auto"/>
          <w:sz w:val="32"/>
          <w:szCs w:val="32"/>
          <w:lang w:val="en-US" w:eastAsia="zh-CN"/>
        </w:rPr>
        <w:t>等内容进行宣传。</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lang w:val="en-US" w:eastAsia="zh-CN"/>
        </w:rPr>
        <w:t>我镇</w:t>
      </w:r>
      <w:r>
        <w:rPr>
          <w:rFonts w:hint="eastAsia" w:ascii="仿宋_GB2312" w:hAnsi="仿宋_GB2312" w:eastAsia="仿宋_GB2312" w:cs="仿宋_GB2312"/>
          <w:color w:val="auto"/>
          <w:sz w:val="32"/>
          <w:szCs w:val="32"/>
          <w:lang w:eastAsia="zh-CN"/>
        </w:rPr>
        <w:t>共开展普法宣传</w:t>
      </w:r>
      <w:r>
        <w:rPr>
          <w:rFonts w:hint="eastAsia" w:ascii="仿宋_GB2312" w:hAnsi="仿宋_GB2312" w:eastAsia="仿宋_GB2312" w:cs="仿宋_GB2312"/>
          <w:color w:val="auto"/>
          <w:sz w:val="32"/>
          <w:szCs w:val="32"/>
          <w:lang w:val="en-US" w:eastAsia="zh-CN"/>
        </w:rPr>
        <w:t>101</w:t>
      </w:r>
      <w:r>
        <w:rPr>
          <w:rFonts w:hint="eastAsia" w:ascii="仿宋_GB2312" w:hAnsi="仿宋_GB2312" w:eastAsia="仿宋_GB2312" w:cs="仿宋_GB2312"/>
          <w:color w:val="auto"/>
          <w:sz w:val="32"/>
          <w:szCs w:val="32"/>
          <w:lang w:eastAsia="zh-CN"/>
        </w:rPr>
        <w:t>场次、讲座</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场次，</w:t>
      </w:r>
      <w:r>
        <w:rPr>
          <w:rFonts w:hint="eastAsia" w:ascii="仿宋_GB2312" w:hAnsi="仿宋_GB2312" w:eastAsia="仿宋_GB2312" w:cs="仿宋_GB2312"/>
          <w:color w:val="000000"/>
          <w:sz w:val="32"/>
          <w:szCs w:val="32"/>
        </w:rPr>
        <w:t>法律明白人培训</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通过多样化的普法形式，将法律知识送到群众身边，增强了群众的法治观念和法律意识。通过有针对性的学法用法活动，提高了重点人群依法办事、依法管理、依法经营的能力和水平。</w:t>
      </w:r>
    </w:p>
    <w:p w14:paraId="3082A10D">
      <w:pPr>
        <w:keepNext w:val="0"/>
        <w:keepLines w:val="0"/>
        <w:pageBreakBefore w:val="0"/>
        <w:kinsoku/>
        <w:overflowPunct/>
        <w:topLinePunct w:val="0"/>
        <w:autoSpaceDE/>
        <w:autoSpaceDN/>
        <w:bidi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w:t>
      </w:r>
      <w:r>
        <w:rPr>
          <w:rFonts w:hint="eastAsia" w:ascii="黑体" w:hAnsi="黑体" w:eastAsia="黑体" w:cs="黑体"/>
          <w:sz w:val="32"/>
          <w:szCs w:val="32"/>
        </w:rPr>
        <w:t>度</w:t>
      </w:r>
      <w:r>
        <w:rPr>
          <w:rFonts w:hint="eastAsia" w:ascii="黑体" w:hAnsi="黑体" w:eastAsia="黑体" w:cs="黑体"/>
          <w:sz w:val="32"/>
          <w:szCs w:val="32"/>
          <w:lang w:val="en-US" w:eastAsia="zh-CN"/>
        </w:rPr>
        <w:t>推进法治政府建设的存在不足与原因</w:t>
      </w:r>
    </w:p>
    <w:p w14:paraId="33A437DA">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法治意识有待提高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干部职工运用法治思维和方式解决问题的能力不足，对法律法规学习不够深入，导致在处理复杂问题时，仍存在凭经验办事现象。原因是法治培训的针对性和实效性有待增强，培训内容与实际工作结合不够紧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执法力量相对薄弱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镇执法人员数量不足且专业背景单一，难以满足日益繁重的执法任务需求，在面对一些专业性较强的执法领域时，执法难度较大。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法治宣传创新不足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宣传形式较为传统，多以发放宣传资料、举办讲座为主，缺乏吸引力和感染力，难以深入群众生活，导致部分群众对法治建设的参与度不高。原因在于对新媒体等宣传资源利用不充分，未充分挖掘群众喜闻乐见的宣传形式。</w:t>
      </w:r>
    </w:p>
    <w:p w14:paraId="6C6FF43C">
      <w:pPr>
        <w:keepNext w:val="0"/>
        <w:keepLines w:val="0"/>
        <w:pageBreakBefore w:val="0"/>
        <w:kinsoku/>
        <w:overflowPunct/>
        <w:topLinePunct w:val="0"/>
        <w:autoSpaceDE/>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三、2024年</w:t>
      </w:r>
      <w:r>
        <w:rPr>
          <w:rFonts w:hint="eastAsia" w:ascii="黑体" w:hAnsi="黑体" w:eastAsia="黑体" w:cs="黑体"/>
          <w:sz w:val="32"/>
          <w:szCs w:val="32"/>
        </w:rPr>
        <w:t>度</w:t>
      </w:r>
      <w:r>
        <w:rPr>
          <w:rFonts w:hint="eastAsia" w:ascii="黑体" w:hAnsi="黑体" w:eastAsia="黑体" w:cs="黑体"/>
          <w:sz w:val="32"/>
          <w:szCs w:val="32"/>
          <w:lang w:val="en-US" w:eastAsia="zh-CN"/>
        </w:rPr>
        <w:t>推进法治政府建设</w:t>
      </w:r>
      <w:r>
        <w:rPr>
          <w:rFonts w:hint="eastAsia" w:ascii="黑体" w:hAnsi="黑体" w:eastAsia="黑体" w:cs="黑体"/>
          <w:sz w:val="32"/>
          <w:szCs w:val="32"/>
        </w:rPr>
        <w:t>党政主要负责人履职情况</w:t>
      </w:r>
    </w:p>
    <w:p w14:paraId="46102B1A">
      <w:pPr>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乡镇党政主要负责人切实履行法治建设第一责任人职责，将法治建设纳入乡镇发展总体规划和年度工作目标，亲自部署法治政府建设重点工作，定期听取法治工作汇报，协调解决法治建设中的困难和问题。</w:t>
      </w:r>
      <w:r>
        <w:rPr>
          <w:rFonts w:hint="eastAsia" w:ascii="Times New Roman" w:hAnsi="Times New Roman" w:eastAsia="仿宋_GB2312" w:cs="Times New Roman"/>
          <w:kern w:val="2"/>
          <w:sz w:val="32"/>
          <w:szCs w:val="32"/>
          <w:lang w:val="en-US" w:eastAsia="zh-CN" w:bidi="ar-SA"/>
        </w:rPr>
        <w:t>加强理论知识学习，深入落实法治建设第一责任人职责，党工委理论学习中心组把学习习近平法治思想作为重点内容，开展集中学习，学深悟透习近平法治思想，带头学习法律知识，建设“学习型机关”，带领全体街道党员干部落实依法行政，本年度机关在编干部学法用法考试合格率为100％。</w:t>
      </w:r>
    </w:p>
    <w:p w14:paraId="223D67AE">
      <w:pPr>
        <w:keepNext w:val="0"/>
        <w:keepLines w:val="0"/>
        <w:pageBreakBefore w:val="0"/>
        <w:kinsoku/>
        <w:overflowPunct/>
        <w:topLinePunct w:val="0"/>
        <w:autoSpaceDE/>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四、2025年</w:t>
      </w:r>
      <w:r>
        <w:rPr>
          <w:rFonts w:hint="eastAsia" w:ascii="黑体" w:hAnsi="黑体" w:eastAsia="黑体" w:cs="黑体"/>
          <w:sz w:val="32"/>
          <w:szCs w:val="32"/>
        </w:rPr>
        <w:t>度</w:t>
      </w:r>
      <w:r>
        <w:rPr>
          <w:rFonts w:hint="eastAsia" w:ascii="黑体" w:hAnsi="黑体" w:eastAsia="黑体" w:cs="黑体"/>
          <w:sz w:val="32"/>
          <w:szCs w:val="32"/>
          <w:lang w:val="en-US" w:eastAsia="zh-CN"/>
        </w:rPr>
        <w:t>推进法治政府建设的</w:t>
      </w:r>
      <w:r>
        <w:rPr>
          <w:rFonts w:hint="eastAsia" w:ascii="黑体" w:hAnsi="黑体" w:eastAsia="黑体" w:cs="黑体"/>
          <w:sz w:val="32"/>
          <w:szCs w:val="32"/>
        </w:rPr>
        <w:t>主要安排</w:t>
      </w:r>
    </w:p>
    <w:p w14:paraId="51500FF4">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强化法治意识培养</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制定系统的法治培训计划，邀请法律</w:t>
      </w:r>
      <w:r>
        <w:rPr>
          <w:rFonts w:hint="eastAsia" w:ascii="仿宋_GB2312" w:hAnsi="仿宋_GB2312" w:eastAsia="仿宋_GB2312" w:cs="仿宋_GB2312"/>
          <w:sz w:val="32"/>
          <w:szCs w:val="32"/>
          <w:lang w:val="en-US" w:eastAsia="zh-CN"/>
        </w:rPr>
        <w:t>专业人员</w:t>
      </w:r>
      <w:r>
        <w:rPr>
          <w:rFonts w:hint="eastAsia" w:ascii="仿宋_GB2312" w:hAnsi="仿宋_GB2312" w:eastAsia="仿宋_GB2312" w:cs="仿宋_GB2312"/>
          <w:sz w:val="32"/>
          <w:szCs w:val="32"/>
        </w:rPr>
        <w:t>开展专题讲座，结合实际案例进行分析讲解，提高干部职工法治思维和依法办事能力。组织法治知识竞赛等活动，激发干部职工学习积极性。</w:t>
      </w:r>
    </w:p>
    <w:p w14:paraId="49EDD9E2">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加强执法队伍建设</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根据执法需求，充实执法力量。开展执法人员业务轮训，鼓励执法人员参加专业资格考试，提升执法队伍整体素质。</w:t>
      </w:r>
    </w:p>
    <w:p w14:paraId="4F367E49">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创新法治宣传方式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充分利用微信公众号、短视频等新媒体平台，制作法治宣传短视频，推送法治文章，开展线上法治知识问答活动。结合乡镇文化特色，举办法治文艺演出，以群众易于接受的方式传播法治文化。</w:t>
      </w:r>
    </w:p>
    <w:p w14:paraId="0E4C7FCD">
      <w:pPr>
        <w:keepNext w:val="0"/>
        <w:keepLines w:val="0"/>
        <w:pageBreakBefore w:val="0"/>
        <w:kinsoku/>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优化法治政府建设机制</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进一步完善行政决策程序，建立重大决策终身责任追究制度及责任倒查机制。加强对行政权力运行的监督制约，定期开展行政执法检查，及时纠正违法违规行为。深化政务服务改革，提高政务服务信息化水平，实现更多事项网上办理，提升群众满意度。</w:t>
      </w:r>
    </w:p>
    <w:p w14:paraId="424B20D1">
      <w:pPr>
        <w:pStyle w:val="2"/>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eastAsia="zh-CN"/>
        </w:rPr>
      </w:pPr>
    </w:p>
    <w:p w14:paraId="201C5307">
      <w:pPr>
        <w:pStyle w:val="2"/>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eastAsia="zh-CN"/>
        </w:rPr>
      </w:pPr>
    </w:p>
    <w:p w14:paraId="4E21ABB9">
      <w:pPr>
        <w:pStyle w:val="2"/>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eastAsia="zh-CN"/>
        </w:rPr>
      </w:pPr>
    </w:p>
    <w:p w14:paraId="7C12A33F">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7E5D43-12CA-4745-B47A-3B6BCE849D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1A12FF4-2986-448B-AFA4-BE6989C71415}"/>
  </w:font>
  <w:font w:name="仿宋">
    <w:panose1 w:val="02010609060101010101"/>
    <w:charset w:val="86"/>
    <w:family w:val="auto"/>
    <w:pitch w:val="default"/>
    <w:sig w:usb0="800002BF" w:usb1="38CF7CFA" w:usb2="00000016" w:usb3="00000000" w:csb0="00040001" w:csb1="00000000"/>
    <w:embedRegular r:id="rId3" w:fontKey="{F61E01D6-6C91-43E0-8DFF-60A05BB67F42}"/>
  </w:font>
  <w:font w:name="仿宋_GB2312">
    <w:panose1 w:val="02010609030101010101"/>
    <w:charset w:val="86"/>
    <w:family w:val="auto"/>
    <w:pitch w:val="default"/>
    <w:sig w:usb0="00000001" w:usb1="080E0000" w:usb2="00000000" w:usb3="00000000" w:csb0="00040000" w:csb1="00000000"/>
    <w:embedRegular r:id="rId4" w:fontKey="{7985774A-C36D-4C7C-825B-EE2889691970}"/>
  </w:font>
  <w:font w:name="楷体_GB2312">
    <w:panose1 w:val="02010609030101010101"/>
    <w:charset w:val="86"/>
    <w:family w:val="auto"/>
    <w:pitch w:val="default"/>
    <w:sig w:usb0="00000001" w:usb1="080E0000" w:usb2="00000000" w:usb3="00000000" w:csb0="00040000" w:csb1="00000000"/>
    <w:embedRegular r:id="rId5" w:fontKey="{31C96864-D467-4E83-850F-892797B59C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mJjMTBhMzA3NGQyN2Y2NjRkODM1NjQ2ODVkYzAifQ=="/>
  </w:docVars>
  <w:rsids>
    <w:rsidRoot w:val="02161C0C"/>
    <w:rsid w:val="02161C0C"/>
    <w:rsid w:val="40FD549E"/>
    <w:rsid w:val="41494459"/>
    <w:rsid w:val="624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缩进1"/>
    <w:basedOn w:val="1"/>
    <w:qFormat/>
    <w:uiPriority w:val="0"/>
    <w:pPr>
      <w:ind w:left="420" w:leftChars="200"/>
    </w:p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公1"/>
    <w:basedOn w:val="1"/>
    <w:qFormat/>
    <w:uiPriority w:val="0"/>
    <w:pPr>
      <w:ind w:firstLine="200" w:firstLineChars="200"/>
    </w:pPr>
    <w:rPr>
      <w:rFonts w:cs="Calibri"/>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2551</Words>
  <Characters>2601</Characters>
  <Lines>0</Lines>
  <Paragraphs>0</Paragraphs>
  <TotalTime>4</TotalTime>
  <ScaleCrop>false</ScaleCrop>
  <LinksUpToDate>false</LinksUpToDate>
  <CharactersWithSpaces>2602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2024-11-26T03:18:00Z</dcterms:created>
  <dc:creator>仙人掌</dc:creator>
  <cp:lastModifiedBy>WPS_1654836395</cp:lastModifiedBy>
  <dcterms:modified xsi:type="dcterms:W3CDTF">2025-03-27T03:49:20Z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B1869507C5EC43F0AC04DAAE785409DF_11</vt:lpwstr>
  </property>
  <property fmtid="{D5CDD505-2E9C-101B-9397-08002B2CF9AE}" pid="4" name="KSOTemplateDocerSaveRecord">
    <vt:lpwstr>eyJoZGlkIjoiOGM5ODA5NmYxNzA5YTMyZjJiMjliMzgzMTliNjY2YjMiLCJ1c2VySWQiOiIxMzgzMzM0NzM1In0=</vt:lpwstr>
  </property>
</Properties>
</file>