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94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margin">
                  <wp:posOffset>-107315</wp:posOffset>
                </wp:positionV>
                <wp:extent cx="5961380" cy="695960"/>
                <wp:effectExtent l="0" t="0" r="1270" b="8890"/>
                <wp:wrapTopAndBottom/>
                <wp:docPr id="3" name="文本框 3" descr="文本框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38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FC90FCC">
                            <w:pPr>
                              <w:ind w:firstLine="754" w:firstLineChars="100"/>
                              <w:jc w:val="left"/>
                              <w:rPr>
                                <w:rFonts w:hint="default" w:ascii="方正小标宋简体" w:hAnsi="方正小标宋简体" w:eastAsia="方正小标宋简体" w:cs="方正小标宋简体"/>
                                <w:color w:val="FF0000"/>
                                <w:spacing w:val="17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文本框:" type="#_x0000_t202" style="position:absolute;left:0pt;margin-left:46.8pt;margin-top:-8.45pt;height:54.8pt;width:469.4pt;mso-position-horizontal-relative:page;mso-position-vertical-relative:margin;mso-wrap-distance-bottom:0pt;mso-wrap-distance-top:0pt;z-index:251660288;mso-width-relative:page;mso-height-relative:page;" fillcolor="#FFFFFF" filled="t" stroked="f" coordsize="21600,21600" o:gfxdata="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2G6/fZAAAA&#10;CgEAAA8AAAAAAAAAAQAgAAAAIgAAAGRycy9kb3ducmV2LnhtbFBLAQIUABQAAAAIAIdO4kBULojC&#10;4wEAAMUDAAAOAAAAAAAAAAEAIAAAACgBAABkcnMvZTJvRG9jLnhtbFBLBQYAAAAABgAGAFkBAAB9&#10;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FC90FCC">
                      <w:pPr>
                        <w:ind w:firstLine="754" w:firstLineChars="100"/>
                        <w:jc w:val="left"/>
                        <w:rPr>
                          <w:rFonts w:hint="default" w:ascii="方正小标宋简体" w:hAnsi="方正小标宋简体" w:eastAsia="方正小标宋简体" w:cs="方正小标宋简体"/>
                          <w:color w:val="FF0000"/>
                          <w:spacing w:val="17"/>
                          <w:sz w:val="72"/>
                          <w:szCs w:val="72"/>
                          <w:lang w:val="en-US" w:eastAsia="zh-CN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西宁市湟中区广播电视局</w:t>
      </w:r>
    </w:p>
    <w:p w14:paraId="1292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/>
        <w:jc w:val="center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关于2025年法治政府建设情况报告</w:t>
      </w:r>
    </w:p>
    <w:p w14:paraId="20BD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36AC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年的法治建设工作中，我局紧紧围绕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，认真贯彻落实习近平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法治思想及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全面依法治国新理念新思想新战略，全面推进法治建设，为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全区法治建设营造良好氛围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年度法治建设工作情况报告如下：</w:t>
      </w:r>
    </w:p>
    <w:p w14:paraId="738D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推进法治建设的主要举措和成效</w:t>
      </w:r>
    </w:p>
    <w:p w14:paraId="1B1B2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加强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组织领导，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健全工作机制</w:t>
      </w:r>
    </w:p>
    <w:p w14:paraId="627B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近年来，我局以习近平法治思想为指引，全面落实中央及省市区法治建设部署，将法治建设作为履职尽责的重要保障，通过“架构筑基、责任立柱、规划领航”三维发力，为法治建设高质量推进提供坚实支撑。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一是健全组织架构，夯实统筹基础。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局领导班子始终将法治建设置于全局工作核心位置，第一时间成立法治建设工作领导小组，由局长担任组长履行第一责任人职责，中心副主任任组长分管具体工作，各部室负责人全程参与，形成 “主要领导亲自抓、分管领导具体抓、部室负责人直接抓”的三级管理体系。同时，在各业务部室设立专职法治联络员，负责日常工作对接、政策传达及问题反馈，构建起“领导小组统筹协调、责任部室牵头落实、联络员精准衔接”的组织网络，从架构设计和人员配置上彻底打通法治建设“最后一公里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二是压实主体责任，强化传导效能。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围绕法治建设重点任务，在局长牵头</w:t>
      </w:r>
      <w:r>
        <w:rPr>
          <w:rFonts w:hint="default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default" w:ascii="仿宋_GB2312" w:hAnsi="仿宋_GB2312" w:eastAsia="仿宋_GB2312" w:cs="仿宋_GB2312"/>
          <w:sz w:val="32"/>
          <w:szCs w:val="32"/>
        </w:rPr>
        <w:t>制定年度法治建设工作方案，明确重点任务、责任部门和完成时限。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在每周新闻编发会上细化具体宣传任务，实现“责任到人、任务到岗、要求到位”。</w:t>
      </w:r>
      <w:r>
        <w:rPr>
          <w:rFonts w:hint="default" w:ascii="仿宋_GB2312" w:hAnsi="仿宋_GB2312" w:eastAsia="仿宋_GB2312" w:cs="仿宋_GB2312"/>
          <w:sz w:val="32"/>
          <w:szCs w:val="32"/>
        </w:rPr>
        <w:t>通过建立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</w:t>
      </w:r>
      <w:r>
        <w:rPr>
          <w:rFonts w:hint="default" w:ascii="仿宋_GB2312" w:hAnsi="仿宋_GB2312" w:eastAsia="仿宋_GB2312" w:cs="仿宋_GB2312"/>
          <w:sz w:val="32"/>
          <w:szCs w:val="32"/>
        </w:rPr>
        <w:t>工作台账和督查机制，定期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向上级领导</w:t>
      </w:r>
      <w:r>
        <w:rPr>
          <w:rFonts w:hint="default" w:ascii="仿宋_GB2312" w:hAnsi="仿宋_GB2312" w:eastAsia="仿宋_GB2312" w:cs="仿宋_GB2312"/>
          <w:sz w:val="32"/>
          <w:szCs w:val="32"/>
        </w:rPr>
        <w:t>汇报进展情况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确保各项法治建设任务按时保质完成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责任链条无缝衔接、压力传导层层递进。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三是统筹规划推进，深化融合实效。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法治建设与业务工作同频共振、一体推进，将法治要求全面纳入年度工作计划与绩效考核体系，使其成为推动发展的“刚性约束”。在日常业务中，严格恪守“三审三校”制度，并在宣传内容制作、流程管理及规范性文件拟定等各环节，前置法律顾问审查程序，确保法治要素全程嵌入。通过实行“全流程融合、全周期管控”，推动任务推进与法治监督同步、工作成效与法治实效同考，最终实现法治建设从“软指标”到“硬支撑”的根本转变。</w:t>
      </w:r>
    </w:p>
    <w:p w14:paraId="6AC2F6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开展学习教育，提升学法用法能力</w:t>
      </w:r>
    </w:p>
    <w:p w14:paraId="3A2E4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局以构建“内容精准、实施分层、成效闭环”的学法用法体系为目标，通过锚定根本遵循、政策精神、法规实务三大核心学习模块明确靶向，依托“领导带头+全员参与”的线上线下融合模式推进落地，借助“以考促学、以评促用”的考核机制推动转化，全方位夯实干部职工法治根基，切实将学习成效转化为依法履职能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一是精准锚定学习内容，构建靶向体系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。以法治建设核心需求为导向，整合形成三大类核心学习内容。对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根本遵循类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，重点研学习近平法治思想、党中央全面依法治国工作会议精神；对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政策精神类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，深入领会党的二十届四中全会精神及中央、省市区法治建设决策部署；对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法规实务类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，系统掌握与履职相关的法律法规及纪法规定，为分层学习提供清晰指引。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二是分层推进学习实施，夯实全员基础。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按照“领导带头、全员覆盖”原则开展学习。班子成员发挥“头雁效应”，通过专题研讨、集中研学深化对核心内容的理解，提升依法决策管理能力，2025年以来我局已</w:t>
      </w:r>
      <w:r>
        <w:rPr>
          <w:rFonts w:hint="default" w:ascii="仿宋_GB2312" w:hAnsi="仿宋_GB2312" w:eastAsia="仿宋_GB2312" w:cs="仿宋_GB2312"/>
          <w:sz w:val="32"/>
          <w:szCs w:val="32"/>
        </w:rPr>
        <w:t>开展集中学习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部署开展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干部赋能讲堂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期，邀请法律专家授课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；干部职工依托“三会一课”、周一集中学习等线下载体，结合青海干部网络学院、“法宣在线”等线上平台，</w:t>
      </w:r>
      <w:r>
        <w:rPr>
          <w:rFonts w:hint="default" w:ascii="仿宋_GB2312" w:hAnsi="仿宋_GB2312" w:eastAsia="仿宋_GB2312" w:cs="仿宋_GB2312"/>
          <w:sz w:val="32"/>
          <w:szCs w:val="32"/>
        </w:rPr>
        <w:t>推动全局50名干部完成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学习“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西宁市湟中区党员干部公职人员纪法教育专题网班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</w:rPr>
        <w:t>法治专题学习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进一步提升我局干部职工法律知识水平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三是强化考核推动转化，巩固学习成效。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建立“以考促学、以评促用”闭环机制，将学法用法情况与干部管理挂钩。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6名干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参加法宣在线网络学法用法考试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到了通过率100%，以此促进各部室对法治思想的学习和应用；同时，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把法治相关业务考核结果作为评优评先、履职评价的重要依据，倒逼干部从“被动参与” 转向“主动钻研”，切实将学习成效转化为依法履职的实际能力。</w:t>
      </w:r>
    </w:p>
    <w:p w14:paraId="0F0D2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）聚焦主责主业，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提高普法宣传质效</w:t>
      </w:r>
    </w:p>
    <w:p w14:paraId="109E4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我局聚焦专项整治、法治宣传、普法责任制落实及资源融合，多维发力推进法治建设，以精准执法、广泛宣传筑牢法治根基，营造全社会尊法学法守法用法良好氛围。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Style w:val="9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持续开展非法卫星专项整治。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合公安、市场监督、文体旅游局等部门，开展网络视听和非法卫星电视传播秩序专项整治工作，依法查处非法生产、销售和安装卫星电视广播地面接收设施和辖区内电视网络、互联网及其他信息网络擅自传送境外卫星电视的行为，2025年共计出动执法人员70人次，执法车辆15辆次，检查市场销售点55家次，检查宾馆酒店64家次，检查住宅小区、村庄31个，查缴拆除非法卫星地面接收设施4台，进一步规范全区网络视听和电视节目传播秩序。</w:t>
      </w:r>
      <w:r>
        <w:rPr>
          <w:rStyle w:val="9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二是有力推进法治宣传。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将法治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宣传教育工作与社会主义核心价值观培育相结合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坚持培育社会公德、职业道德、家庭美德、个人品德，形成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全区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学法辨是非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知法明荣辱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用法止纷争的良好风尚。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主流媒体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利用电视新闻、微信公众号、视频号、抖音、快手、APP、应急广播等方式，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不断提高广大干部和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群众的遵法守法意识。在国家宪法日、知识产权日、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“4</w:t>
      </w:r>
      <w:r>
        <w:rPr>
          <w:rFonts w:hint="eastAsia" w:ascii="仿宋_GB2312" w:hAnsi="仿宋_GB2312" w:eastAsia="仿宋_GB2312" w:cs="仿宋_GB2312"/>
          <w:sz w:val="32"/>
          <w:szCs w:val="32"/>
        </w:rPr>
        <w:t>·15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安全教育日等重要法治宣传节点，开展法治宣传教育活动，弘扬社会主义法治精神，树立社会主义法治理念，增强全社会学法用法尊法守法意识。在《湟中新闻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》“</w:t>
      </w:r>
      <w:r>
        <w:rPr>
          <w:rFonts w:hint="eastAsia" w:ascii="仿宋_GB2312" w:hAnsi="仿宋_GB2312" w:eastAsia="仿宋_GB2312" w:cs="仿宋_GB2312"/>
          <w:sz w:val="32"/>
          <w:szCs w:val="32"/>
        </w:rPr>
        <w:t>湟中融媒”微信公众平台、“大美湟中”APP推送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推进法治建设相关宣传信息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Style w:val="9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严格落实“谁执法谁普法”责任制。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局高度重视“谁执法谁普法”“谁管理谁普法”“谁服务谁普法”的原则，积极开展普法工作，强化法律法规在实际工作中的应用。以党员领导干部、广播电视新闻采编播人员、广告经营和广告审查管理人员为重点，以推进法治文化建设和法治创建活动为重要抓手，不断提高广播电视从业人员的法律意识。在记者下乡采访、技术人员维护应急广播时，发放《广播电视管理条例》《广播电视设施保护条例》和《卫星电视广播地面接收设施管理规定》的彩页，将普法宣传带入村民家中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四是充分挖掘各方资源优势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。在法治建设宣传中积极融合司法、交通、市场监管部门等多方力量，结合各类普法主题活动要求，发挥主要媒体优势，推送形式多样的宣传信息，形成齐抓共管的良好局面。</w:t>
      </w:r>
    </w:p>
    <w:p w14:paraId="6774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法治建设</w:t>
      </w:r>
      <w:r>
        <w:rPr>
          <w:rFonts w:hint="eastAsia" w:ascii="黑体" w:hAnsi="黑体" w:eastAsia="黑体" w:cs="黑体"/>
          <w:sz w:val="32"/>
          <w:szCs w:val="32"/>
        </w:rPr>
        <w:t>存在的不足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7807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我局在推进法治建设过程中虽取得一定成效，但也清醒认识到以下问题和不足：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一是理论学习系统性不强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，对广播电视、网络视听等重点领域的法律法规学习存在实用主义倾向，部分干部职工对行业核心法规理解不深、把握不准，法治素养与履职要求尚有差距；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二是学用转化不够到位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，在运用法治思维和法治方式破解行业监管、媒体融合、安全播出等实际问题时，思路不够开阔、方法不够灵活，依法履职的意识和能力有待进一步强化；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三是宣传引导实效有待提升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，法治宣传与广电主责主业结合不够紧密，特色亮点挖掘不深，全媒体传播矩阵的运用还不够充分，宣传的针对性、感染力和引导力仍需加强。</w:t>
      </w:r>
    </w:p>
    <w:p w14:paraId="73F9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下一步工作打算</w:t>
      </w:r>
    </w:p>
    <w:p w14:paraId="73035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下一步，我局将坚持问题导向、效果导向，围绕广播电视行业特点与短板，推动法治建设与业务发展深度融合、互促共进。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一是强化系统学习，提升法治素养。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并实施《广电领域核心法规专项学习计划》，组织全体干部重点研学《广播电视管理条例》《网络视听节目服务管理规定》等行业法规，每季度开展1次“法规精读课堂”，邀请法律专家解读难点问题。将行业法规掌握情况纳入干部日常考核范畴，实行季度测试机制，以考促学、以学促用，切实提升干部职工的法治素养和专业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二是注重实战应用，推动学用结合。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“法治实践任务清单”，推动干部每年至少参与2次广播电视行业监管、安全播出保障等实战任务。每季度组织典型案例复盘分析会，围绕违规查处、应急处置等场景，深入剖析法律适用与程序规范。探索在融媒体中心设立“法治融合岗”，专人专责研究媒体融合发展中的法律风险与合规路径，增强运用法治思维处理实际问题的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三是创新宣传方式，增强引导实效。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深入挖掘广电职能与法治建设的结合点，策划推出“法治广电·护航传播”系列主题宣传，制作一批通俗易懂、形式新颖的短视频、图解等新媒体产品。结合“宪法宣传周”“全民国家安全教育日”等重要节点，开展线上线下联动的普法活动，全面提升法治宣传的传播力、影响力，积极营造全区尊法学法守法用法的良好氛围。</w:t>
      </w:r>
    </w:p>
    <w:p w14:paraId="52D61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3570" w:firstLineChars="170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188F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025F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025F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2F7DD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DF199"/>
    <w:multiLevelType w:val="singleLevel"/>
    <w:tmpl w:val="2C9DF19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DdhNDFjYmI1M2YwZjU4NDU3NTU0MTZiZWNkYjgifQ=="/>
  </w:docVars>
  <w:rsids>
    <w:rsidRoot w:val="00172A27"/>
    <w:rsid w:val="005574FC"/>
    <w:rsid w:val="03A23E6E"/>
    <w:rsid w:val="042A1845"/>
    <w:rsid w:val="0A117854"/>
    <w:rsid w:val="0FF16FB3"/>
    <w:rsid w:val="12C14D43"/>
    <w:rsid w:val="13572A6D"/>
    <w:rsid w:val="1A710A02"/>
    <w:rsid w:val="1C8F5A4E"/>
    <w:rsid w:val="2190618E"/>
    <w:rsid w:val="229C3B17"/>
    <w:rsid w:val="249A2BCE"/>
    <w:rsid w:val="25F16BBC"/>
    <w:rsid w:val="2B722548"/>
    <w:rsid w:val="30A30433"/>
    <w:rsid w:val="359D0A43"/>
    <w:rsid w:val="38992174"/>
    <w:rsid w:val="39BD1F51"/>
    <w:rsid w:val="45FA6330"/>
    <w:rsid w:val="48F203AC"/>
    <w:rsid w:val="49970BF4"/>
    <w:rsid w:val="4CE07CE4"/>
    <w:rsid w:val="4DA77CE8"/>
    <w:rsid w:val="51581976"/>
    <w:rsid w:val="52D16856"/>
    <w:rsid w:val="550C63E3"/>
    <w:rsid w:val="5595215A"/>
    <w:rsid w:val="57F829D7"/>
    <w:rsid w:val="585B26EA"/>
    <w:rsid w:val="59FD190B"/>
    <w:rsid w:val="5C056402"/>
    <w:rsid w:val="5E6A778C"/>
    <w:rsid w:val="61333C8E"/>
    <w:rsid w:val="642965BE"/>
    <w:rsid w:val="679D3941"/>
    <w:rsid w:val="6841155D"/>
    <w:rsid w:val="686E1C26"/>
    <w:rsid w:val="6CAF0F31"/>
    <w:rsid w:val="6E312478"/>
    <w:rsid w:val="6F116045"/>
    <w:rsid w:val="720A6E02"/>
    <w:rsid w:val="74914C67"/>
    <w:rsid w:val="7B69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Body Text First Indent1"/>
    <w:basedOn w:val="3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16"/>
    <w:basedOn w:val="7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20e9a7cf-577e-46e9-9a61-690e23c6192d</errorID>
      <errorWord>区广播电视局</errorWord>
      <group>L1_Knowledge</group>
      <groupName>知识性问题</groupName>
      <ability>L2_Organization</ability>
      <abilityName>机构检查</abilityName>
      <candidateList>
        <item>区广电局</item>
      </candidateList>
      <explain>机关单位全简称表述错误</explain>
      <paraID>7DB5943E</paraID>
      <start>5</start>
      <end>11</end>
      <status>ignored</status>
      <modifiedWord/>
      <trackRevisions>false</trackRevisions>
    </reviewItem>
    <reviewItem>
      <errorID>d9c50e1e-5b81-4311-b8a5-3b3044ab47bf</errorID>
      <errorWord>学习近平</errorWord>
      <group>L1_Political</group>
      <groupName>政治性问题</groupName>
      <ability>L2_Unpolitical</ability>
      <abilityName>政治敏感错误</abilityName>
      <candidateList>
        <item>学习习近平</item>
      </candidateList>
      <explain/>
      <paraID>3A2E4BA5</paraID>
      <start>199</start>
      <end>203</end>
      <status>ignored</status>
      <modifiedWord/>
      <trackRevisions>false</trackRevisions>
    </reviewItem>
    <reviewItem>
      <errorID>d2cba177-bcda-47e6-afca-38a2f3910307</errorID>
      <errorWord>》、“</errorWord>
      <group>L1_Punc</group>
      <groupName>标点问题</groupName>
      <ability>L2_Punc</ability>
      <abilityName>标点符号检查</abilityName>
      <candidateList>
        <item>》“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109E499A</paraID>
      <start>540</start>
      <end>542</end>
      <status>modified</status>
      <modifiedWord>》“</modifiedWord>
      <trackRevisions>false</trackRevisions>
    </reviewItem>
    <reviewItem>
      <errorID>6e6a0969-3e7a-442d-adfe-05855aeb7934</errorID>
      <errorWord>区广播电视局</errorWord>
      <group>L1_Knowledge</group>
      <groupName>知识性问题</groupName>
      <ability>L2_Organization</ability>
      <abilityName>机构检查</abilityName>
      <candidateList>
        <item>区广电局</item>
      </candidateList>
      <explain>机关单位全简称表述错误</explain>
      <paraID>5B254A74</paraID>
      <start>5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5bacfe-d04d-41b4-8bdb-315f9d652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3355</Words>
  <Characters>3391</Characters>
  <Lines>0</Lines>
  <Paragraphs>0</Paragraphs>
  <TotalTime>30</TotalTime>
  <ScaleCrop>false</ScaleCrop>
  <LinksUpToDate>false</LinksUpToDate>
  <CharactersWithSpaces>3399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2022-10-17T08:28:00Z</dcterms:created>
  <dc:creator>Administrator</dc:creator>
  <cp:lastModifiedBy>心安</cp:lastModifiedBy>
  <cp:lastPrinted>2024-11-28T01:38:00Z</cp:lastPrinted>
  <dcterms:modified xsi:type="dcterms:W3CDTF">2026-03-19T09:00:11Z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B87EBD2D2F0942E0A917B5410D7D94E6_13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