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C938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西宁市湟中区林业和草原局</w:t>
      </w:r>
    </w:p>
    <w:p w14:paraId="08604FA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关于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2025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年法治政府建设情况报告</w:t>
      </w:r>
    </w:p>
    <w:p w14:paraId="75535D5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5340297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i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　　</w:t>
      </w:r>
      <w:r>
        <w:rPr>
          <w:rFonts w:hint="default" w:ascii="Times New Roman" w:hAnsi="Times New Roman" w:eastAsia="仿宋_GB2312" w:cs="Times New Roman"/>
          <w:b w:val="0"/>
          <w:i w:val="0"/>
          <w:kern w:val="0"/>
          <w:sz w:val="32"/>
          <w:szCs w:val="32"/>
          <w:lang w:val="en-US" w:eastAsia="zh-CN" w:bidi="ar-SA"/>
        </w:rPr>
        <w:t>2025</w:t>
      </w:r>
      <w:r>
        <w:rPr>
          <w:rFonts w:hint="eastAsia" w:ascii="Times New Roman" w:hAnsi="Times New Roman" w:eastAsia="仿宋_GB2312" w:cs="Times New Roman"/>
          <w:b w:val="0"/>
          <w:i w:val="0"/>
          <w:kern w:val="0"/>
          <w:sz w:val="32"/>
          <w:szCs w:val="32"/>
          <w:lang w:val="en-US" w:eastAsia="zh-CN" w:bidi="ar-SA"/>
        </w:rPr>
        <w:t>年，在区委、区政府的坚强领导下，在省、市林业和草原局的大力指导下，西宁市湟中区林业和草原局深入学习贯彻习近平法治思想，紧紧围绕《法治政府建设实施纲要（</w:t>
      </w:r>
      <w:r>
        <w:rPr>
          <w:rFonts w:hint="default" w:ascii="Times New Roman" w:hAnsi="Times New Roman" w:eastAsia="仿宋_GB2312" w:cs="Times New Roman"/>
          <w:b w:val="0"/>
          <w:i w:val="0"/>
          <w:kern w:val="0"/>
          <w:sz w:val="32"/>
          <w:szCs w:val="32"/>
          <w:lang w:val="en-US" w:eastAsia="zh-CN" w:bidi="ar-SA"/>
        </w:rPr>
        <w:t>2021</w:t>
      </w:r>
      <w:r>
        <w:rPr>
          <w:rFonts w:hint="eastAsia" w:ascii="Times New Roman" w:hAnsi="Times New Roman" w:eastAsia="仿宋_GB2312" w:cs="Times New Roman"/>
          <w:b w:val="0"/>
          <w:i w:val="0"/>
          <w:kern w:val="0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b w:val="0"/>
          <w:i w:val="0"/>
          <w:kern w:val="0"/>
          <w:sz w:val="32"/>
          <w:szCs w:val="32"/>
          <w:lang w:val="en-US" w:eastAsia="zh-CN" w:bidi="ar-SA"/>
        </w:rPr>
        <w:t>2025</w:t>
      </w:r>
      <w:r>
        <w:rPr>
          <w:rFonts w:hint="eastAsia" w:ascii="Times New Roman" w:hAnsi="Times New Roman" w:eastAsia="仿宋_GB2312" w:cs="Times New Roman"/>
          <w:b w:val="0"/>
          <w:i w:val="0"/>
          <w:kern w:val="0"/>
          <w:sz w:val="32"/>
          <w:szCs w:val="32"/>
          <w:lang w:val="en-US" w:eastAsia="zh-CN" w:bidi="ar-SA"/>
        </w:rPr>
        <w:t>年）》《西宁市湟中区贯彻落实提升行政执法质量三年行动计划（</w:t>
      </w:r>
      <w:r>
        <w:rPr>
          <w:rFonts w:hint="default" w:ascii="Times New Roman" w:hAnsi="Times New Roman" w:eastAsia="仿宋_GB2312" w:cs="Times New Roman"/>
          <w:b w:val="0"/>
          <w:i w:val="0"/>
          <w:kern w:val="0"/>
          <w:sz w:val="32"/>
          <w:szCs w:val="32"/>
          <w:lang w:val="en-US" w:eastAsia="zh-CN" w:bidi="ar-SA"/>
        </w:rPr>
        <w:t>2023</w:t>
      </w:r>
      <w:r>
        <w:rPr>
          <w:rFonts w:hint="eastAsia" w:ascii="Times New Roman" w:hAnsi="Times New Roman" w:eastAsia="仿宋_GB2312" w:cs="Times New Roman"/>
          <w:b w:val="0"/>
          <w:i w:val="0"/>
          <w:kern w:val="0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b w:val="0"/>
          <w:i w:val="0"/>
          <w:kern w:val="0"/>
          <w:sz w:val="32"/>
          <w:szCs w:val="32"/>
          <w:lang w:val="en-US" w:eastAsia="zh-CN" w:bidi="ar-SA"/>
        </w:rPr>
        <w:t>2025</w:t>
      </w:r>
      <w:r>
        <w:rPr>
          <w:rFonts w:hint="eastAsia" w:ascii="Times New Roman" w:hAnsi="Times New Roman" w:eastAsia="仿宋_GB2312" w:cs="Times New Roman"/>
          <w:b w:val="0"/>
          <w:i w:val="0"/>
          <w:kern w:val="0"/>
          <w:sz w:val="32"/>
          <w:szCs w:val="32"/>
          <w:lang w:val="en-US" w:eastAsia="zh-CN" w:bidi="ar-SA"/>
        </w:rPr>
        <w:t>年）实施方案》工作要求，将法治思维、法治方式贯穿林草资源保护、行政执法、政务服务全过程，扎实推进依法治林护草取得新成效。现将有关情况报告如下：</w:t>
      </w:r>
    </w:p>
    <w:p w14:paraId="562B254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一、压实主体责任，筑牢法治建设根基</w:t>
      </w:r>
    </w:p>
    <w:p w14:paraId="1458CB6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kern w:val="0"/>
          <w:sz w:val="32"/>
          <w:szCs w:val="32"/>
          <w:lang w:val="en-US" w:eastAsia="zh-CN" w:bidi="ar-SA"/>
        </w:rPr>
        <w:t>坚持把法治建设作为“一把手”工程，构建“责任闭环、制度闭环、保障闭环”三位一体工作体系，确保法治工作与业务工作同谋划、同部署、同落实。</w:t>
      </w:r>
    </w:p>
    <w:p w14:paraId="3FC1F0A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　　（一）健全责任传导机制</w:t>
      </w:r>
      <w:r>
        <w:rPr>
          <w:rFonts w:hint="default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严格落实《党政主要负责人履行推进法治建设第一责任人职责规定》，将述法工作纳入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党组班子成员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年终述职评议考核核心内容，成立法治政府建设领导小组，形成“党组统筹、分管领导牵头、科室具体落实、全局协同推进”的工作格局。全年召开党组专题会议研究法治工作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次，制定《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年湟中区林草局法治政府建设工作要点》，细化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项重点任务、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</w:rPr>
        <w:t>项具体举措，明确责任科室与完成时限，实现“任务到岗、责任到人、考核到位”。</w:t>
      </w:r>
    </w:p>
    <w:p w14:paraId="50EA6B0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　　（二）完善制度规范体系</w:t>
      </w:r>
      <w:r>
        <w:rPr>
          <w:rFonts w:hint="default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修订完善《西宁市湟中区林业和草原局行政执法事项清单（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年度）》，梳理行政许可、行政处罚等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191</w:t>
      </w:r>
      <w:r>
        <w:rPr>
          <w:rFonts w:hint="eastAsia" w:ascii="仿宋_GB2312" w:hAnsi="仿宋_GB2312" w:eastAsia="仿宋_GB2312" w:cs="仿宋_GB2312"/>
          <w:sz w:val="32"/>
          <w:szCs w:val="32"/>
        </w:rPr>
        <w:t>项执法权责，精准分配至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个科室（单位）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厘清职责边界。全面推行执法公示、全过程记录、重大执法决定法制审核“三项制度”，全年公示执法信息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599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条，使用执法记录仪记录检查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120</w:t>
      </w:r>
      <w:r>
        <w:rPr>
          <w:rFonts w:hint="eastAsia" w:ascii="仿宋_GB2312" w:hAnsi="仿宋_GB2312" w:eastAsia="仿宋_GB2312" w:cs="仿宋_GB2312"/>
          <w:sz w:val="32"/>
          <w:szCs w:val="32"/>
        </w:rPr>
        <w:t>余次，对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件重大执法决定开展法制审核，实现执法活动全程留痕、可溯可查。</w:t>
      </w:r>
    </w:p>
    <w:p w14:paraId="1D88156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（三）强化法治保障支撑。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依托观若律师事务所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名法律顾问，建立“事前论证、事中审查、事后评估”法律保障机制，在行政执法、合同签订、项目推进、信访调解等关键环节提供专业咨询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余次，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开展合法性审查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3次，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有效防范化解法律风险。严格执行行政执法人员持证上岗制度，全局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64</w:t>
      </w:r>
      <w:r>
        <w:rPr>
          <w:rFonts w:hint="eastAsia" w:ascii="仿宋_GB2312" w:hAnsi="仿宋_GB2312" w:eastAsia="仿宋_GB2312" w:cs="仿宋_GB2312"/>
          <w:sz w:val="32"/>
          <w:szCs w:val="32"/>
        </w:rPr>
        <w:t>名干部取得林草行政执法资格证，为依法行政提供人才保障。</w:t>
      </w:r>
    </w:p>
    <w:p w14:paraId="0ED0CEF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深化尊法学法，凝聚法治思想共识</w:t>
      </w:r>
    </w:p>
    <w:p w14:paraId="77C57A8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i w:val="0"/>
          <w:kern w:val="0"/>
          <w:sz w:val="32"/>
          <w:szCs w:val="32"/>
          <w:lang w:val="en-US" w:eastAsia="zh-CN" w:bidi="ar-SA"/>
        </w:rPr>
        <w:t>以“全员学、精准训、广泛传”为路径，推动习近平法治思想和林草法律法规入脑入心，构建“干部带头、职工响应、群众参与”的普法格局。</w:t>
      </w:r>
    </w:p>
    <w:p w14:paraId="7FEEFBB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强化干部学法培训</w:t>
      </w:r>
      <w:r>
        <w:rPr>
          <w:rFonts w:hint="default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构建“党组带头学+支部跟进学+党员自觉学”三级学习体系，将《习近平法治思想概论》《森林法》《草原法》《野生动物保护法》等作为必修课程，全年组织党组中心组学习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次、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个支部集中学习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余次，开展“林草青年说”学习沙龙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次。针对性开展执法技能培训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次，覆盖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名一线执法干部，通过案例教学、模拟执法等方式提升实战能力。</w:t>
      </w:r>
    </w:p>
    <w:p w14:paraId="4D473F7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（二）拓宽全民普法维度。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积极开展“世界湿地保护日”“民法典宣传月”“安全生产宣传月”“草原普法宣传月”“爱鸟周”“野生动植物保护宣传月”等各类活动，广泛宣传林草法律法规，开展集中、入户宣传</w:t>
      </w:r>
      <w:r>
        <w:rPr>
          <w:rFonts w:hint="eastAsia" w:ascii="Times New Roman" w:hAnsi="Times New Roman" w:eastAsia="仿宋_GB2312" w:cs="Times New Roman"/>
          <w:b w:val="0"/>
          <w:i w:val="0"/>
          <w:kern w:val="0"/>
          <w:sz w:val="32"/>
          <w:szCs w:val="32"/>
          <w:lang w:val="en-US" w:eastAsia="zh-CN" w:bidi="ar-SA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余次，累计发放宣传用品</w:t>
      </w:r>
      <w:r>
        <w:rPr>
          <w:rFonts w:hint="eastAsia" w:ascii="Times New Roman" w:hAnsi="Times New Roman" w:eastAsia="仿宋_GB2312" w:cs="Times New Roman"/>
          <w:b w:val="0"/>
          <w:i w:val="0"/>
          <w:kern w:val="0"/>
          <w:sz w:val="32"/>
          <w:szCs w:val="32"/>
          <w:lang w:val="en-US" w:eastAsia="zh-CN" w:bidi="ar-SA"/>
        </w:rPr>
        <w:t>23.5</w:t>
      </w:r>
      <w:r>
        <w:rPr>
          <w:rFonts w:hint="eastAsia" w:ascii="仿宋_GB2312" w:hAnsi="仿宋_GB2312" w:eastAsia="仿宋_GB2312" w:cs="仿宋_GB2312"/>
          <w:sz w:val="32"/>
          <w:szCs w:val="32"/>
        </w:rPr>
        <w:t>万份，张贴通告及防火码</w:t>
      </w:r>
      <w:r>
        <w:rPr>
          <w:rFonts w:hint="eastAsia" w:ascii="Times New Roman" w:hAnsi="Times New Roman" w:eastAsia="仿宋_GB2312" w:cs="Times New Roman"/>
          <w:b w:val="0"/>
          <w:i w:val="0"/>
          <w:kern w:val="0"/>
          <w:sz w:val="32"/>
          <w:szCs w:val="32"/>
          <w:lang w:val="en-US" w:eastAsia="zh-CN" w:bidi="ar-SA"/>
        </w:rPr>
        <w:t>3300</w:t>
      </w:r>
      <w:r>
        <w:rPr>
          <w:rFonts w:hint="eastAsia" w:ascii="仿宋_GB2312" w:hAnsi="仿宋_GB2312" w:eastAsia="仿宋_GB2312" w:cs="仿宋_GB2312"/>
          <w:sz w:val="32"/>
          <w:szCs w:val="32"/>
        </w:rPr>
        <w:t>余张，悬挂横幅</w:t>
      </w:r>
      <w:r>
        <w:rPr>
          <w:rFonts w:hint="eastAsia" w:ascii="Times New Roman" w:hAnsi="Times New Roman" w:eastAsia="仿宋_GB2312" w:cs="Times New Roman"/>
          <w:b w:val="0"/>
          <w:i w:val="0"/>
          <w:kern w:val="0"/>
          <w:sz w:val="32"/>
          <w:szCs w:val="32"/>
          <w:lang w:val="en-US" w:eastAsia="zh-CN" w:bidi="ar-SA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</w:rPr>
        <w:t>余条，在“湟中林草”微信公众号发布林草资源保护信息</w:t>
      </w:r>
      <w:r>
        <w:rPr>
          <w:rFonts w:hint="eastAsia" w:ascii="Times New Roman" w:hAnsi="Times New Roman" w:eastAsia="仿宋_GB2312" w:cs="Times New Roman"/>
          <w:b w:val="0"/>
          <w:i w:val="0"/>
          <w:kern w:val="0"/>
          <w:sz w:val="32"/>
          <w:szCs w:val="32"/>
          <w:lang w:val="en-US" w:eastAsia="zh-CN" w:bidi="ar-SA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次，吸引群众通过线上、线下方式参与林草普法宣传活动。</w:t>
      </w:r>
    </w:p>
    <w:p w14:paraId="50A6E2C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三、坚持严格执法，提升依法行政效能</w:t>
      </w:r>
    </w:p>
    <w:p w14:paraId="38EA6B8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聚焦林草资源保护核心职责，以规范执法、联合执法、精准执法为抓手，严厉打击违法违规行为，维护林草资源管理秩序</w:t>
      </w:r>
    </w:p>
    <w:p w14:paraId="5157584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　　（一）规范行政许可审批。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依法审核审批建设项目使用林草地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</w:rPr>
        <w:t>项、面积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07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公顷，收缴植被恢复费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115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万元；办理林木采伐许可证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507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件，采伐蓄积量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3630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立方米；发放冬虫夏草采集证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72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份，核发“两证一签”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3707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份，所有许可事项均严格遵循法定程序、明确法定时限，确保审批行为合法规范。</w:t>
      </w:r>
    </w:p>
    <w:p w14:paraId="267315E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　　（二）强化执法监管力度。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开展“绿盾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”林业植物检疫执法行动，联合公安、市场监管等部门检查木材经营加工点、物流场所等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处，开展执法行动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次；深化“清风”“网盾”等专项行动，对野生动物养殖（展示）单位及相关店铺开展监督检查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次、联合执法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次；聚焦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项重点内容开展“双随机、一公开”抽检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次，完成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218</w:t>
      </w:r>
      <w:r>
        <w:rPr>
          <w:rFonts w:hint="eastAsia" w:ascii="仿宋_GB2312" w:hAnsi="仿宋_GB2312" w:eastAsia="仿宋_GB2312" w:cs="仿宋_GB2312"/>
          <w:sz w:val="32"/>
          <w:szCs w:val="32"/>
        </w:rPr>
        <w:t>个林草资源遥感判读变化图斑核查，实现监管无死角。</w:t>
      </w:r>
    </w:p>
    <w:p w14:paraId="03F861B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（三）严打违法犯罪行为。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坚持“零容忍”态度，依法查处林草行政案件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起，收缴罚款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万元；深化行刑衔接机制，向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公安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机关移交刑事案件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起，形成“行政执法+刑事打击”的高压震慑。扎实开展生物多样性保护，收容救护国家二级、“三有”保护动物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87</w:t>
      </w:r>
      <w:r>
        <w:rPr>
          <w:rFonts w:hint="eastAsia" w:ascii="仿宋_GB2312" w:hAnsi="仿宋_GB2312" w:eastAsia="仿宋_GB2312" w:cs="仿宋_GB2312"/>
          <w:sz w:val="32"/>
          <w:szCs w:val="32"/>
        </w:rPr>
        <w:t>只，发现市级新纪录西藏齿突蟾、区级新纪录林岭雀，以法治力量守护生态瑰宝。</w:t>
      </w:r>
    </w:p>
    <w:p w14:paraId="523D1CE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四、聚焦服务提质，彰显法治为民温度</w:t>
      </w:r>
    </w:p>
    <w:p w14:paraId="20075D5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坚持以人民为中心的发展思想，将法治思维融入政务服务全过程，通过流程优化、改革创新、精准服务，提升企业群众获得感。</w:t>
      </w:r>
    </w:p>
    <w:p w14:paraId="7383BEE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（一）优化政务服务流程。</w:t>
      </w:r>
      <w:r>
        <w:rPr>
          <w:rFonts w:hint="eastAsia" w:ascii="仿宋_GB2312" w:hAnsi="仿宋_GB2312" w:eastAsia="仿宋_GB2312" w:cs="仿宋_GB2312"/>
          <w:sz w:val="32"/>
          <w:szCs w:val="32"/>
        </w:rPr>
        <w:t>梳理林草领域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项行政许可事项，推行“材料简化、时限压缩、流程再造”改革，平均办理时间从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个工作日缩短至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个工作日，压缩比达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57</w:t>
      </w:r>
      <w:r>
        <w:rPr>
          <w:rFonts w:hint="eastAsia" w:ascii="仿宋_GB2312" w:hAnsi="仿宋_GB2312" w:eastAsia="仿宋_GB2312" w:cs="仿宋_GB2312"/>
          <w:sz w:val="32"/>
          <w:szCs w:val="32"/>
        </w:rPr>
        <w:t>%。全面推行“一网通办”“告知承诺制”，规范涉企执法行为，为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家涉林企业提供“检查+服务”一体化保障，实现“执法不扰企、服务不缺位”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（二）深化林草制度改革。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制定《湟中区集体林地“浪山经济”资源管护办法》，明确林地流转、经营规范、生态保护等核心要求，筛选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个乡镇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个村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7000</w:t>
      </w:r>
      <w:r>
        <w:rPr>
          <w:rFonts w:hint="eastAsia" w:ascii="仿宋_GB2312" w:hAnsi="仿宋_GB2312" w:eastAsia="仿宋_GB2312" w:cs="仿宋_GB2312"/>
          <w:sz w:val="32"/>
          <w:szCs w:val="32"/>
        </w:rPr>
        <w:t>亩林地作为生态旅游开发重点区域，完成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户林地流转，培育林家乐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家、露营地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家，以法治引领林草资源可持续利用。</w:t>
      </w:r>
    </w:p>
    <w:p w14:paraId="08D11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（三）创新服务监管模式。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建立“林长+警长+检察长+法院院长”联合执法机制，开展联合执法检查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次；深化“林长+河湖长”协同监管，开展联合巡林巡湖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次，形成跨界协同、齐抓共管的治理格局。推行涉企许可告知承诺制，强化行政许可全流程监督，确保服务提质与监管增效同步推进。</w:t>
      </w:r>
    </w:p>
    <w:p w14:paraId="1629D13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五、正视短板不足，明确提质增效方向</w:t>
      </w:r>
    </w:p>
    <w:p w14:paraId="77D2EFD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（一）存在的问题。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执法队伍专业能力有待提升，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64</w:t>
      </w:r>
      <w:r>
        <w:rPr>
          <w:rFonts w:hint="eastAsia" w:ascii="仿宋_GB2312" w:hAnsi="仿宋_GB2312" w:eastAsia="仿宋_GB2312" w:cs="仿宋_GB2312"/>
          <w:sz w:val="32"/>
          <w:szCs w:val="32"/>
        </w:rPr>
        <w:t>名持证执法人员中，具备专业法律知识和丰富实战经验的骨干不足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人，难以满足复杂执法场景需求；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法律顾问作用发挥不够充分，在重大决策、疑难案件办理中主动征询法律意见的意识不强，常态化参与机制尚未健全；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普法宣传实效有待增强，“法律进企业、进乡村、下基层”活动形式不够丰富，宣传覆盖面和渗透力不足，全社会林草法治共识仍需深化。</w:t>
      </w:r>
    </w:p>
    <w:p w14:paraId="6904C31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（二）下一步工作计划。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建强执法骨干队伍，通过常态化开展法律知识和执法技能培训，每年组织集中培训不少于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次，培育一批“懂法律、通业务、善执法”的复合型人才；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激活法律顾问效能，建立重大决策、疑难案件、重要合同法律顾问强制参与机制，每月开展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次法律风险排查，筑牢法律风险防线；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深化普法宣传赋能，创新“法治+生态”宣传模式，打造“线上专栏+线下讲堂+田间地头宣讲”立体化普法矩阵，每年开展重点节点普法活动不少于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场，推动林草法律法规走进千家万户；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健全执法协同机制，深化与公安、检察、法院等部门的联动协作，完善案件移送标准和程序，提升执法办案质效，以高质量法治建设护航湟中林草事业高质量发展。</w:t>
      </w:r>
    </w:p>
    <w:p w14:paraId="26845FA2">
      <w:pPr>
        <w:pStyle w:val="2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i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707A7"/>
    <w:rsid w:val="029D518A"/>
    <w:rsid w:val="068C6F86"/>
    <w:rsid w:val="07893F2F"/>
    <w:rsid w:val="08400A92"/>
    <w:rsid w:val="097A0F00"/>
    <w:rsid w:val="0A60541B"/>
    <w:rsid w:val="0AD83203"/>
    <w:rsid w:val="0C4572E3"/>
    <w:rsid w:val="10101691"/>
    <w:rsid w:val="103C2486"/>
    <w:rsid w:val="10E9567A"/>
    <w:rsid w:val="11052EA4"/>
    <w:rsid w:val="19C10BCE"/>
    <w:rsid w:val="1ABF618E"/>
    <w:rsid w:val="1B2A5FDB"/>
    <w:rsid w:val="1B50328A"/>
    <w:rsid w:val="1F615A66"/>
    <w:rsid w:val="2034516F"/>
    <w:rsid w:val="22B660C8"/>
    <w:rsid w:val="22D260BB"/>
    <w:rsid w:val="23922691"/>
    <w:rsid w:val="23AD6AE0"/>
    <w:rsid w:val="243F5C4A"/>
    <w:rsid w:val="289C346E"/>
    <w:rsid w:val="2A102562"/>
    <w:rsid w:val="2B2F77BD"/>
    <w:rsid w:val="2C6E531E"/>
    <w:rsid w:val="31F97D80"/>
    <w:rsid w:val="325D030E"/>
    <w:rsid w:val="380E3E07"/>
    <w:rsid w:val="38194CD8"/>
    <w:rsid w:val="3A7B7066"/>
    <w:rsid w:val="3A7E0E22"/>
    <w:rsid w:val="43D42E88"/>
    <w:rsid w:val="451E392D"/>
    <w:rsid w:val="464C7904"/>
    <w:rsid w:val="48E56510"/>
    <w:rsid w:val="4A49144C"/>
    <w:rsid w:val="4B0709C0"/>
    <w:rsid w:val="4DBF5582"/>
    <w:rsid w:val="4F641F83"/>
    <w:rsid w:val="4FC74BC1"/>
    <w:rsid w:val="4FC96B8B"/>
    <w:rsid w:val="51BC6C27"/>
    <w:rsid w:val="52E066C6"/>
    <w:rsid w:val="537B1F4B"/>
    <w:rsid w:val="53F75E90"/>
    <w:rsid w:val="53F8359B"/>
    <w:rsid w:val="55191A1B"/>
    <w:rsid w:val="55FC3817"/>
    <w:rsid w:val="565F7902"/>
    <w:rsid w:val="58AC2BA6"/>
    <w:rsid w:val="592E2B6D"/>
    <w:rsid w:val="5D284EF1"/>
    <w:rsid w:val="627B1F67"/>
    <w:rsid w:val="65AC068A"/>
    <w:rsid w:val="65CE23AE"/>
    <w:rsid w:val="66E31E89"/>
    <w:rsid w:val="693707A7"/>
    <w:rsid w:val="699E4F9D"/>
    <w:rsid w:val="6EFF502E"/>
    <w:rsid w:val="70585FE8"/>
    <w:rsid w:val="706A1D39"/>
    <w:rsid w:val="707149AA"/>
    <w:rsid w:val="71F260FE"/>
    <w:rsid w:val="77DC095A"/>
    <w:rsid w:val="787943FB"/>
    <w:rsid w:val="78E421BD"/>
    <w:rsid w:val="7AFB37ED"/>
    <w:rsid w:val="7B3867F0"/>
    <w:rsid w:val="7C17240C"/>
    <w:rsid w:val="7C1D4388"/>
    <w:rsid w:val="7D4C20DE"/>
    <w:rsid w:val="7E857F9E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/>
      <w:spacing w:before="240" w:beforeLines="0" w:beforeAutospacing="0" w:after="60" w:afterLines="0" w:afterAutospacing="0"/>
      <w:jc w:val="left"/>
      <w:outlineLvl w:val="1"/>
    </w:pPr>
    <w:rPr>
      <w:rFonts w:ascii="Arial" w:hAnsi="Arial"/>
      <w:b/>
      <w:i/>
      <w:kern w:val="0"/>
      <w:sz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spacing w:before="100" w:beforeLines="0" w:after="100" w:afterLines="0" w:line="360" w:lineRule="auto"/>
      <w:ind w:left="544"/>
      <w:jc w:val="both"/>
    </w:pPr>
    <w:rPr>
      <w:rFonts w:ascii="Times New Roman" w:hAnsi="Times New Roman" w:eastAsia="宋体" w:cs="Times New Roman"/>
      <w:color w:val="auto"/>
      <w:kern w:val="2"/>
      <w:sz w:val="28"/>
      <w:szCs w:val="28"/>
      <w:lang w:val="en-US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2850</Words>
  <Characters>2954</Characters>
  <Lines>0</Lines>
  <Paragraphs>0</Paragraphs>
  <TotalTime>16</TotalTime>
  <ScaleCrop>false</ScaleCrop>
  <LinksUpToDate>false</LinksUpToDate>
  <CharactersWithSpaces>2984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2025-11-26T07:58:00Z</dcterms:created>
  <dc:creator>历历万乡</dc:creator>
  <cp:lastModifiedBy>心安</cp:lastModifiedBy>
  <cp:lastPrinted>2025-12-01T07:12:00Z</cp:lastPrinted>
  <dcterms:modified xsi:type="dcterms:W3CDTF">2026-03-10T09:40:12Z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55FF38DC2BE547ABB04391CAC87D1151_13</vt:lpwstr>
  </property>
  <property fmtid="{D5CDD505-2E9C-101B-9397-08002B2CF9AE}" pid="4" name="KSOTemplateDocerSaveRecord">
    <vt:lpwstr>eyJoZGlkIjoiNTk1ZmVkMTdkZGI2OWQ1MmFkZDY3ZDE5OTQxZmMxODYiLCJ1c2VySWQiOiI3NzI1MjYxNTUifQ==</vt:lpwstr>
  </property>
</Properties>
</file>