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方正小标宋简体" w:cs="Times New Roman"/>
          <w:b w:val="0"/>
          <w:bCs w:val="0"/>
          <w:color w:val="333333"/>
          <w:kern w:val="0"/>
          <w:sz w:val="44"/>
          <w:szCs w:val="44"/>
        </w:rPr>
      </w:pPr>
      <w:bookmarkStart w:id="0" w:name="_GoBack"/>
      <w:bookmarkEnd w:id="0"/>
      <w:r>
        <w:rPr>
          <w:rFonts w:hint="eastAsia" w:ascii="Times New Roman" w:hAnsi="Times New Roman" w:eastAsia="方正小标宋简体" w:cs="Times New Roman"/>
          <w:b w:val="0"/>
          <w:bCs w:val="0"/>
          <w:color w:val="333333"/>
          <w:kern w:val="0"/>
          <w:sz w:val="44"/>
          <w:szCs w:val="44"/>
          <w:lang w:eastAsia="zh-CN"/>
        </w:rPr>
        <w:t>住房和城乡建设局</w:t>
      </w:r>
      <w:r>
        <w:rPr>
          <w:rFonts w:hint="default" w:ascii="Times New Roman" w:hAnsi="Times New Roman" w:eastAsia="方正小标宋简体" w:cs="Times New Roman"/>
          <w:b w:val="0"/>
          <w:bCs w:val="0"/>
          <w:color w:val="333333"/>
          <w:kern w:val="0"/>
          <w:sz w:val="44"/>
          <w:szCs w:val="44"/>
        </w:rPr>
        <w:t>政府信息公开工作年度报告</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480"/>
        <w:textAlignment w:val="auto"/>
        <w:rPr>
          <w:rFonts w:hint="default" w:ascii="Times New Roman" w:hAnsi="Times New Roman" w:cs="Times New Roman"/>
          <w:color w:val="333333"/>
          <w:kern w:val="0"/>
          <w:sz w:val="24"/>
          <w:szCs w:val="24"/>
        </w:rPr>
      </w:pPr>
    </w:p>
    <w:p>
      <w:pPr>
        <w:keepNext w:val="0"/>
        <w:keepLines w:val="0"/>
        <w:pageBreakBefore w:val="0"/>
        <w:widowControl/>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76"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20</w:t>
      </w:r>
      <w:r>
        <w:rPr>
          <w:rFonts w:hint="eastAsia" w:ascii="Times New Roman" w:hAnsi="Times New Roman" w:eastAsia="仿宋_GB2312" w:cs="Times New Roman"/>
          <w:spacing w:val="-6"/>
          <w:sz w:val="32"/>
          <w:szCs w:val="32"/>
          <w:lang w:val="en-US" w:eastAsia="zh-CN"/>
        </w:rPr>
        <w:t>22</w:t>
      </w:r>
      <w:r>
        <w:rPr>
          <w:rFonts w:hint="default" w:ascii="Times New Roman" w:hAnsi="Times New Roman" w:eastAsia="仿宋_GB2312" w:cs="Times New Roman"/>
          <w:spacing w:val="-6"/>
          <w:sz w:val="32"/>
          <w:szCs w:val="32"/>
        </w:rPr>
        <w:t>年以来</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eastAsia="zh-CN"/>
        </w:rPr>
        <w:t>湟中区</w:t>
      </w:r>
      <w:r>
        <w:rPr>
          <w:rFonts w:hint="eastAsia" w:ascii="Times New Roman" w:hAnsi="Times New Roman" w:eastAsia="仿宋_GB2312" w:cs="Times New Roman"/>
          <w:spacing w:val="-6"/>
          <w:sz w:val="32"/>
          <w:szCs w:val="32"/>
          <w:lang w:eastAsia="zh-CN"/>
        </w:rPr>
        <w:t>住房和城乡建设局</w:t>
      </w:r>
      <w:r>
        <w:rPr>
          <w:rFonts w:hint="default" w:ascii="Times New Roman" w:hAnsi="Times New Roman" w:eastAsia="仿宋_GB2312" w:cs="Times New Roman"/>
          <w:spacing w:val="-6"/>
          <w:sz w:val="32"/>
          <w:szCs w:val="32"/>
        </w:rPr>
        <w:t>始终把做好政府信息公开工作作为全局重要工作之一</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不断加强组织领导</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完善工作机制</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深入贯彻落实《中华人民共和国政府信息公开条例》《</w:t>
      </w:r>
      <w:r>
        <w:rPr>
          <w:rFonts w:hint="default" w:ascii="Times New Roman" w:hAnsi="Times New Roman" w:eastAsia="仿宋_GB2312" w:cs="Times New Roman"/>
          <w:spacing w:val="-6"/>
          <w:sz w:val="32"/>
          <w:szCs w:val="32"/>
          <w:lang w:eastAsia="zh-CN"/>
        </w:rPr>
        <w:t>国务院办公厅政府信息与政务公开办公室关于政府信息公开工作年度报告有关事项的通知</w:t>
      </w:r>
      <w:r>
        <w:rPr>
          <w:rFonts w:hint="default" w:ascii="Times New Roman" w:hAnsi="Times New Roman" w:eastAsia="仿宋_GB2312" w:cs="Times New Roman"/>
          <w:spacing w:val="-6"/>
          <w:sz w:val="32"/>
          <w:szCs w:val="32"/>
        </w:rPr>
        <w:t>》的有关</w:t>
      </w:r>
      <w:r>
        <w:rPr>
          <w:rFonts w:hint="default" w:ascii="Times New Roman" w:hAnsi="Times New Roman" w:eastAsia="仿宋_GB2312" w:cs="Times New Roman"/>
          <w:spacing w:val="-6"/>
          <w:sz w:val="32"/>
          <w:szCs w:val="32"/>
          <w:lang w:eastAsia="zh-CN"/>
        </w:rPr>
        <w:t>要求</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紧密结合我局住房和城乡建设工作，不断规范政府信息公开内容，充分运用政府网站等形式，主动向社会公布</w:t>
      </w:r>
      <w:r>
        <w:rPr>
          <w:rFonts w:hint="default" w:ascii="Times New Roman" w:hAnsi="Times New Roman" w:eastAsia="仿宋_GB2312" w:cs="Times New Roman"/>
          <w:spacing w:val="-6"/>
          <w:sz w:val="32"/>
          <w:szCs w:val="32"/>
          <w:lang w:eastAsia="zh-CN"/>
        </w:rPr>
        <w:t>住房和城乡建设</w:t>
      </w:r>
      <w:r>
        <w:rPr>
          <w:rFonts w:hint="default" w:ascii="Times New Roman" w:hAnsi="Times New Roman" w:eastAsia="仿宋_GB2312" w:cs="Times New Roman"/>
          <w:spacing w:val="-6"/>
          <w:sz w:val="32"/>
          <w:szCs w:val="32"/>
        </w:rPr>
        <w:t>政策</w:t>
      </w:r>
      <w:r>
        <w:rPr>
          <w:rFonts w:hint="default" w:ascii="Times New Roman" w:hAnsi="Times New Roman" w:eastAsia="仿宋_GB2312" w:cs="Times New Roman"/>
          <w:spacing w:val="-6"/>
          <w:sz w:val="32"/>
          <w:szCs w:val="32"/>
          <w:lang w:eastAsia="zh-CN"/>
        </w:rPr>
        <w:t>和相关</w:t>
      </w:r>
      <w:r>
        <w:rPr>
          <w:rFonts w:hint="default" w:ascii="Times New Roman" w:hAnsi="Times New Roman" w:eastAsia="仿宋_GB2312" w:cs="Times New Roman"/>
          <w:spacing w:val="-6"/>
          <w:sz w:val="32"/>
          <w:szCs w:val="32"/>
        </w:rPr>
        <w:t>数据</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认真办理依申请公开事项</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积极做好政策解读和回应工作</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切实推进了政府信息公开工作，增强了决策透明度和公众参与度，有力地促进了我局各项业务工作的顺利开展。</w:t>
      </w:r>
    </w:p>
    <w:p>
      <w:pPr>
        <w:keepNext w:val="0"/>
        <w:keepLines w:val="0"/>
        <w:pageBreakBefore w:val="0"/>
        <w:widowControl/>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二、主动公开政府信息情况</w:t>
      </w:r>
    </w:p>
    <w:tbl>
      <w:tblPr>
        <w:tblStyle w:val="4"/>
        <w:tblW w:w="8740" w:type="dxa"/>
        <w:jc w:val="center"/>
        <w:tblLayout w:type="fixed"/>
        <w:tblCellMar>
          <w:top w:w="0" w:type="dxa"/>
          <w:left w:w="0" w:type="dxa"/>
          <w:bottom w:w="0" w:type="dxa"/>
          <w:right w:w="0" w:type="dxa"/>
        </w:tblCellMar>
      </w:tblPr>
      <w:tblGrid>
        <w:gridCol w:w="3342"/>
        <w:gridCol w:w="1928"/>
        <w:gridCol w:w="1450"/>
        <w:gridCol w:w="2020"/>
      </w:tblGrid>
      <w:tr>
        <w:tblPrEx>
          <w:tblCellMar>
            <w:top w:w="0" w:type="dxa"/>
            <w:left w:w="0" w:type="dxa"/>
            <w:bottom w:w="0" w:type="dxa"/>
            <w:right w:w="0" w:type="dxa"/>
          </w:tblCellMar>
        </w:tblPrEx>
        <w:trPr>
          <w:trHeight w:val="494" w:hRule="atLeast"/>
          <w:jc w:val="center"/>
        </w:trPr>
        <w:tc>
          <w:tcPr>
            <w:tcW w:w="8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第二十条第（一）项</w:t>
            </w:r>
          </w:p>
        </w:tc>
      </w:tr>
      <w:tr>
        <w:tblPrEx>
          <w:tblCellMar>
            <w:top w:w="0" w:type="dxa"/>
            <w:left w:w="0" w:type="dxa"/>
            <w:bottom w:w="0" w:type="dxa"/>
            <w:right w:w="0" w:type="dxa"/>
          </w:tblCellMar>
        </w:tblPrEx>
        <w:trPr>
          <w:trHeight w:val="811"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信息内容</w:t>
            </w:r>
          </w:p>
        </w:tc>
        <w:tc>
          <w:tcPr>
            <w:tcW w:w="19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本年</w:t>
            </w:r>
            <w:r>
              <w:rPr>
                <w:rFonts w:hint="default" w:ascii="Times New Roman" w:hAnsi="Times New Roman" w:cs="Times New Roman"/>
                <w:kern w:val="0"/>
                <w:sz w:val="20"/>
                <w:szCs w:val="20"/>
              </w:rPr>
              <w:t>制</w:t>
            </w:r>
            <w:r>
              <w:rPr>
                <w:rFonts w:hint="eastAsia" w:ascii="Times New Roman" w:hAnsi="Times New Roman" w:cs="Times New Roman"/>
                <w:kern w:val="0"/>
                <w:sz w:val="20"/>
                <w:szCs w:val="20"/>
                <w:lang w:eastAsia="zh-CN"/>
              </w:rPr>
              <w:t>发件数</w:t>
            </w:r>
          </w:p>
        </w:tc>
        <w:tc>
          <w:tcPr>
            <w:tcW w:w="14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eastAsiaTheme="minorEastAsia"/>
                <w:kern w:val="0"/>
                <w:sz w:val="24"/>
                <w:szCs w:val="24"/>
                <w:lang w:eastAsia="zh-CN"/>
              </w:rPr>
            </w:pPr>
            <w:r>
              <w:rPr>
                <w:rFonts w:hint="default" w:ascii="Times New Roman" w:hAnsi="Times New Roman" w:cs="Times New Roman"/>
                <w:color w:val="000000"/>
                <w:kern w:val="0"/>
                <w:sz w:val="20"/>
                <w:szCs w:val="20"/>
              </w:rPr>
              <w:t>本年</w:t>
            </w:r>
            <w:r>
              <w:rPr>
                <w:rFonts w:hint="eastAsia" w:ascii="Times New Roman" w:hAnsi="Times New Roman" w:cs="Times New Roman"/>
                <w:color w:val="000000"/>
                <w:kern w:val="0"/>
                <w:sz w:val="20"/>
                <w:szCs w:val="20"/>
                <w:lang w:eastAsia="zh-CN"/>
              </w:rPr>
              <w:t>废止件数</w:t>
            </w:r>
          </w:p>
        </w:tc>
        <w:tc>
          <w:tcPr>
            <w:tcW w:w="20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eastAsiaTheme="minorEastAsia"/>
                <w:kern w:val="0"/>
                <w:sz w:val="24"/>
                <w:szCs w:val="24"/>
                <w:lang w:eastAsia="zh-CN"/>
              </w:rPr>
            </w:pPr>
            <w:r>
              <w:rPr>
                <w:rFonts w:hint="eastAsia" w:ascii="Times New Roman" w:hAnsi="Times New Roman" w:cs="Times New Roman"/>
                <w:color w:val="000000"/>
                <w:kern w:val="0"/>
                <w:sz w:val="20"/>
                <w:szCs w:val="20"/>
                <w:lang w:eastAsia="zh-CN"/>
              </w:rPr>
              <w:t>现行有效件数</w:t>
            </w:r>
          </w:p>
        </w:tc>
      </w:tr>
      <w:tr>
        <w:tblPrEx>
          <w:tblCellMar>
            <w:top w:w="0" w:type="dxa"/>
            <w:left w:w="0" w:type="dxa"/>
            <w:bottom w:w="0" w:type="dxa"/>
            <w:right w:w="0" w:type="dxa"/>
          </w:tblCellMar>
        </w:tblPrEx>
        <w:trPr>
          <w:trHeight w:val="518"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规章</w:t>
            </w:r>
          </w:p>
        </w:tc>
        <w:tc>
          <w:tcPr>
            <w:tcW w:w="19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c>
          <w:tcPr>
            <w:tcW w:w="1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c>
          <w:tcPr>
            <w:tcW w:w="20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r>
      <w:tr>
        <w:tblPrEx>
          <w:tblCellMar>
            <w:top w:w="0" w:type="dxa"/>
            <w:left w:w="0" w:type="dxa"/>
            <w:bottom w:w="0" w:type="dxa"/>
            <w:right w:w="0" w:type="dxa"/>
          </w:tblCellMar>
        </w:tblPrEx>
        <w:trPr>
          <w:trHeight w:val="474"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Times New Roman" w:hAnsi="Times New Roman" w:cs="Times New Roman"/>
                <w:kern w:val="0"/>
                <w:sz w:val="24"/>
                <w:szCs w:val="24"/>
              </w:rPr>
            </w:pPr>
            <w:r>
              <w:rPr>
                <w:rFonts w:hint="eastAsia" w:ascii="Times New Roman" w:hAnsi="Times New Roman" w:cs="Times New Roman"/>
                <w:color w:val="000000"/>
                <w:kern w:val="0"/>
                <w:sz w:val="20"/>
                <w:szCs w:val="20"/>
                <w:lang w:eastAsia="zh-CN"/>
              </w:rPr>
              <w:t>行政</w:t>
            </w:r>
            <w:r>
              <w:rPr>
                <w:rFonts w:hint="default" w:ascii="Times New Roman" w:hAnsi="Times New Roman" w:cs="Times New Roman"/>
                <w:color w:val="000000"/>
                <w:kern w:val="0"/>
                <w:sz w:val="20"/>
                <w:szCs w:val="20"/>
              </w:rPr>
              <w:t>规范性文件</w:t>
            </w:r>
          </w:p>
        </w:tc>
        <w:tc>
          <w:tcPr>
            <w:tcW w:w="192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0</w:t>
            </w:r>
          </w:p>
        </w:tc>
        <w:tc>
          <w:tcPr>
            <w:tcW w:w="14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0</w:t>
            </w:r>
          </w:p>
        </w:tc>
        <w:tc>
          <w:tcPr>
            <w:tcW w:w="20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3</w:t>
            </w:r>
          </w:p>
        </w:tc>
      </w:tr>
      <w:tr>
        <w:tblPrEx>
          <w:tblCellMar>
            <w:top w:w="0" w:type="dxa"/>
            <w:left w:w="0" w:type="dxa"/>
            <w:bottom w:w="0" w:type="dxa"/>
            <w:right w:w="0" w:type="dxa"/>
          </w:tblCellMar>
        </w:tblPrEx>
        <w:trPr>
          <w:trHeight w:val="482" w:hRule="atLeast"/>
          <w:jc w:val="center"/>
        </w:trPr>
        <w:tc>
          <w:tcPr>
            <w:tcW w:w="87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第二十条第（五）项</w:t>
            </w:r>
          </w:p>
        </w:tc>
      </w:tr>
      <w:tr>
        <w:tblPrEx>
          <w:tblCellMar>
            <w:top w:w="0" w:type="dxa"/>
            <w:left w:w="0" w:type="dxa"/>
            <w:bottom w:w="0" w:type="dxa"/>
            <w:right w:w="0" w:type="dxa"/>
          </w:tblCellMar>
        </w:tblPrEx>
        <w:trPr>
          <w:trHeight w:val="609"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信息内容</w:t>
            </w:r>
          </w:p>
        </w:tc>
        <w:tc>
          <w:tcPr>
            <w:tcW w:w="5398"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color w:val="000000"/>
                <w:kern w:val="0"/>
                <w:sz w:val="20"/>
                <w:szCs w:val="20"/>
                <w:lang w:eastAsia="zh-CN"/>
              </w:rPr>
              <w:t>本年</w:t>
            </w:r>
            <w:r>
              <w:rPr>
                <w:rFonts w:hint="default" w:ascii="Times New Roman" w:hAnsi="Times New Roman" w:cs="Times New Roman"/>
                <w:color w:val="000000"/>
                <w:kern w:val="0"/>
                <w:sz w:val="20"/>
                <w:szCs w:val="20"/>
              </w:rPr>
              <w:t>处理决定数量</w:t>
            </w:r>
          </w:p>
        </w:tc>
      </w:tr>
      <w:tr>
        <w:tblPrEx>
          <w:tblCellMar>
            <w:top w:w="0" w:type="dxa"/>
            <w:left w:w="0" w:type="dxa"/>
            <w:bottom w:w="0" w:type="dxa"/>
            <w:right w:w="0" w:type="dxa"/>
          </w:tblCellMar>
        </w:tblPrEx>
        <w:trPr>
          <w:trHeight w:val="573"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行政许可</w:t>
            </w:r>
          </w:p>
        </w:tc>
        <w:tc>
          <w:tcPr>
            <w:tcW w:w="539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p>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0</w:t>
            </w:r>
          </w:p>
          <w:p>
            <w:pPr>
              <w:widowControl/>
              <w:jc w:val="center"/>
              <w:rPr>
                <w:rFonts w:hint="default" w:ascii="Times New Roman" w:hAnsi="Times New Roman" w:eastAsia="宋体" w:cs="Times New Roman"/>
                <w:kern w:val="0"/>
                <w:sz w:val="24"/>
                <w:szCs w:val="24"/>
                <w:lang w:val="en-US" w:eastAsia="zh-CN"/>
              </w:rPr>
            </w:pPr>
          </w:p>
        </w:tc>
      </w:tr>
      <w:tr>
        <w:tblPrEx>
          <w:tblCellMar>
            <w:top w:w="0" w:type="dxa"/>
            <w:left w:w="0" w:type="dxa"/>
            <w:bottom w:w="0" w:type="dxa"/>
            <w:right w:w="0" w:type="dxa"/>
          </w:tblCellMar>
        </w:tblPrEx>
        <w:trPr>
          <w:trHeight w:val="421" w:hRule="atLeast"/>
          <w:jc w:val="center"/>
        </w:trPr>
        <w:tc>
          <w:tcPr>
            <w:tcW w:w="87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第二十条第（六）项</w:t>
            </w:r>
          </w:p>
        </w:tc>
      </w:tr>
      <w:tr>
        <w:tblPrEx>
          <w:tblCellMar>
            <w:top w:w="0" w:type="dxa"/>
            <w:left w:w="0" w:type="dxa"/>
            <w:bottom w:w="0" w:type="dxa"/>
            <w:right w:w="0" w:type="dxa"/>
          </w:tblCellMar>
        </w:tblPrEx>
        <w:trPr>
          <w:trHeight w:val="609"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信息内容</w:t>
            </w:r>
          </w:p>
        </w:tc>
        <w:tc>
          <w:tcPr>
            <w:tcW w:w="5398"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Times New Roman" w:hAnsi="Times New Roman" w:cs="Times New Roman" w:eastAsiaTheme="minorEastAsia"/>
                <w:kern w:val="0"/>
                <w:sz w:val="24"/>
                <w:szCs w:val="24"/>
                <w:lang w:eastAsia="zh-CN"/>
              </w:rPr>
            </w:pPr>
            <w:r>
              <w:rPr>
                <w:rFonts w:hint="eastAsia" w:ascii="Times New Roman" w:hAnsi="Times New Roman" w:cs="Times New Roman"/>
                <w:color w:val="000000"/>
                <w:kern w:val="0"/>
                <w:sz w:val="20"/>
                <w:szCs w:val="20"/>
                <w:lang w:eastAsia="zh-CN"/>
              </w:rPr>
              <w:t>本年处理决定数量</w:t>
            </w:r>
          </w:p>
        </w:tc>
      </w:tr>
      <w:tr>
        <w:tblPrEx>
          <w:tblCellMar>
            <w:top w:w="0" w:type="dxa"/>
            <w:left w:w="0" w:type="dxa"/>
            <w:bottom w:w="0" w:type="dxa"/>
            <w:right w:w="0" w:type="dxa"/>
          </w:tblCellMar>
        </w:tblPrEx>
        <w:trPr>
          <w:trHeight w:val="440"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行政处罚</w:t>
            </w:r>
          </w:p>
        </w:tc>
        <w:tc>
          <w:tcPr>
            <w:tcW w:w="539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r>
      <w:tr>
        <w:tblPrEx>
          <w:tblCellMar>
            <w:top w:w="0" w:type="dxa"/>
            <w:left w:w="0" w:type="dxa"/>
            <w:bottom w:w="0" w:type="dxa"/>
            <w:right w:w="0" w:type="dxa"/>
          </w:tblCellMar>
        </w:tblPrEx>
        <w:trPr>
          <w:trHeight w:val="424"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行政强制</w:t>
            </w:r>
          </w:p>
        </w:tc>
        <w:tc>
          <w:tcPr>
            <w:tcW w:w="5398"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kern w:val="0"/>
                <w:sz w:val="24"/>
                <w:szCs w:val="24"/>
                <w:lang w:val="en-US" w:eastAsia="zh-CN"/>
              </w:rPr>
              <w:t>0</w:t>
            </w:r>
          </w:p>
        </w:tc>
      </w:tr>
      <w:tr>
        <w:tblPrEx>
          <w:tblCellMar>
            <w:top w:w="0" w:type="dxa"/>
            <w:left w:w="0" w:type="dxa"/>
            <w:bottom w:w="0" w:type="dxa"/>
            <w:right w:w="0" w:type="dxa"/>
          </w:tblCellMar>
        </w:tblPrEx>
        <w:trPr>
          <w:trHeight w:val="477" w:hRule="atLeast"/>
          <w:jc w:val="center"/>
        </w:trPr>
        <w:tc>
          <w:tcPr>
            <w:tcW w:w="87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第二十条第（八）项</w:t>
            </w:r>
          </w:p>
        </w:tc>
      </w:tr>
      <w:tr>
        <w:tblPrEx>
          <w:tblCellMar>
            <w:top w:w="0" w:type="dxa"/>
            <w:left w:w="0" w:type="dxa"/>
            <w:bottom w:w="0" w:type="dxa"/>
            <w:right w:w="0" w:type="dxa"/>
          </w:tblCellMar>
        </w:tblPrEx>
        <w:trPr>
          <w:trHeight w:val="345"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信息内容</w:t>
            </w:r>
          </w:p>
        </w:tc>
        <w:tc>
          <w:tcPr>
            <w:tcW w:w="5398"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hint="eastAsia" w:ascii="Times New Roman" w:hAnsi="Times New Roman" w:cs="Times New Roman" w:eastAsiaTheme="minorEastAsia"/>
                <w:kern w:val="0"/>
                <w:sz w:val="24"/>
                <w:szCs w:val="24"/>
                <w:lang w:eastAsia="zh-CN"/>
              </w:rPr>
            </w:pPr>
            <w:r>
              <w:rPr>
                <w:rFonts w:hint="eastAsia" w:ascii="Times New Roman" w:hAnsi="Times New Roman" w:cs="Times New Roman"/>
                <w:kern w:val="0"/>
                <w:sz w:val="24"/>
                <w:szCs w:val="24"/>
                <w:lang w:eastAsia="zh-CN"/>
              </w:rPr>
              <w:t>本年收费金额（单位：万元）</w:t>
            </w:r>
          </w:p>
        </w:tc>
      </w:tr>
      <w:tr>
        <w:tblPrEx>
          <w:tblCellMar>
            <w:top w:w="0" w:type="dxa"/>
            <w:left w:w="0" w:type="dxa"/>
            <w:bottom w:w="0" w:type="dxa"/>
            <w:right w:w="0" w:type="dxa"/>
          </w:tblCellMar>
        </w:tblPrEx>
        <w:trPr>
          <w:trHeight w:val="540" w:hRule="atLeast"/>
          <w:jc w:val="center"/>
        </w:trPr>
        <w:tc>
          <w:tcPr>
            <w:tcW w:w="3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行政事业性收费</w:t>
            </w:r>
          </w:p>
        </w:tc>
        <w:tc>
          <w:tcPr>
            <w:tcW w:w="5398"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r>
    </w:tbl>
    <w:p>
      <w:pPr>
        <w:widowControl/>
        <w:spacing w:line="432" w:lineRule="atLeast"/>
        <w:ind w:firstLine="640" w:firstLineChars="200"/>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三、收到和处理政府信息公开申请情况</w:t>
      </w:r>
    </w:p>
    <w:tbl>
      <w:tblPr>
        <w:tblStyle w:val="4"/>
        <w:tblW w:w="8920" w:type="dxa"/>
        <w:jc w:val="center"/>
        <w:tblLayout w:type="fixed"/>
        <w:tblCellMar>
          <w:top w:w="0" w:type="dxa"/>
          <w:left w:w="0" w:type="dxa"/>
          <w:bottom w:w="0" w:type="dxa"/>
          <w:right w:w="0" w:type="dxa"/>
        </w:tblCellMar>
      </w:tblPr>
      <w:tblGrid>
        <w:gridCol w:w="677"/>
        <w:gridCol w:w="896"/>
        <w:gridCol w:w="2001"/>
        <w:gridCol w:w="788"/>
        <w:gridCol w:w="730"/>
        <w:gridCol w:w="733"/>
        <w:gridCol w:w="786"/>
        <w:gridCol w:w="939"/>
        <w:gridCol w:w="690"/>
        <w:gridCol w:w="680"/>
      </w:tblGrid>
      <w:tr>
        <w:tblPrEx>
          <w:tblCellMar>
            <w:top w:w="0" w:type="dxa"/>
            <w:left w:w="0" w:type="dxa"/>
            <w:bottom w:w="0" w:type="dxa"/>
            <w:right w:w="0" w:type="dxa"/>
          </w:tblCellMar>
        </w:tblPrEx>
        <w:trPr>
          <w:trHeight w:val="365" w:hRule="atLeast"/>
          <w:jc w:val="center"/>
        </w:trPr>
        <w:tc>
          <w:tcPr>
            <w:tcW w:w="3574"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（本列数据的勾稽关系为：第一项加第二项之和，等于第三项加第四项之和）</w:t>
            </w:r>
          </w:p>
        </w:tc>
        <w:tc>
          <w:tcPr>
            <w:tcW w:w="5346"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申请人情况</w:t>
            </w:r>
          </w:p>
        </w:tc>
      </w:tr>
      <w:tr>
        <w:tblPrEx>
          <w:tblCellMar>
            <w:top w:w="0" w:type="dxa"/>
            <w:left w:w="0" w:type="dxa"/>
            <w:bottom w:w="0" w:type="dxa"/>
            <w:right w:w="0" w:type="dxa"/>
          </w:tblCellMar>
        </w:tblPrEx>
        <w:trPr>
          <w:trHeight w:val="365" w:hRule="atLeast"/>
          <w:jc w:val="center"/>
        </w:trPr>
        <w:tc>
          <w:tcPr>
            <w:tcW w:w="357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kern w:val="0"/>
                <w:sz w:val="24"/>
                <w:szCs w:val="24"/>
              </w:rPr>
            </w:pPr>
          </w:p>
        </w:tc>
        <w:tc>
          <w:tcPr>
            <w:tcW w:w="78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自然人</w:t>
            </w:r>
          </w:p>
        </w:tc>
        <w:tc>
          <w:tcPr>
            <w:tcW w:w="3878"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法人或其他组织</w:t>
            </w:r>
          </w:p>
        </w:tc>
        <w:tc>
          <w:tcPr>
            <w:tcW w:w="68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总计</w:t>
            </w:r>
          </w:p>
        </w:tc>
      </w:tr>
      <w:tr>
        <w:tblPrEx>
          <w:tblCellMar>
            <w:top w:w="0" w:type="dxa"/>
            <w:left w:w="0" w:type="dxa"/>
            <w:bottom w:w="0" w:type="dxa"/>
            <w:right w:w="0" w:type="dxa"/>
          </w:tblCellMar>
        </w:tblPrEx>
        <w:trPr>
          <w:trHeight w:val="975" w:hRule="atLeast"/>
          <w:jc w:val="center"/>
        </w:trPr>
        <w:tc>
          <w:tcPr>
            <w:tcW w:w="357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kern w:val="0"/>
                <w:sz w:val="24"/>
                <w:szCs w:val="24"/>
              </w:rPr>
            </w:pPr>
          </w:p>
        </w:tc>
        <w:tc>
          <w:tcPr>
            <w:tcW w:w="788"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kern w:val="0"/>
                <w:sz w:val="24"/>
                <w:szCs w:val="24"/>
              </w:rPr>
            </w:pP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商业企业</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科研机构</w:t>
            </w:r>
          </w:p>
        </w:tc>
        <w:tc>
          <w:tcPr>
            <w:tcW w:w="78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社会公益组织</w:t>
            </w:r>
          </w:p>
        </w:tc>
        <w:tc>
          <w:tcPr>
            <w:tcW w:w="9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法律服务机构</w:t>
            </w:r>
          </w:p>
        </w:tc>
        <w:tc>
          <w:tcPr>
            <w:tcW w:w="6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其他</w:t>
            </w:r>
          </w:p>
        </w:tc>
        <w:tc>
          <w:tcPr>
            <w:tcW w:w="680" w:type="dxa"/>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cs="Times New Roman"/>
                <w:kern w:val="0"/>
                <w:sz w:val="24"/>
                <w:szCs w:val="24"/>
              </w:rPr>
            </w:pPr>
          </w:p>
        </w:tc>
      </w:tr>
      <w:tr>
        <w:tblPrEx>
          <w:tblCellMar>
            <w:top w:w="0" w:type="dxa"/>
            <w:left w:w="0" w:type="dxa"/>
            <w:bottom w:w="0" w:type="dxa"/>
            <w:right w:w="0" w:type="dxa"/>
          </w:tblCellMar>
        </w:tblPrEx>
        <w:trPr>
          <w:trHeight w:val="671" w:hRule="atLeast"/>
          <w:jc w:val="center"/>
        </w:trPr>
        <w:tc>
          <w:tcPr>
            <w:tcW w:w="357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一、本年新收政府信息公开申请数量</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357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二、上年结转政府信息公开申请数量</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三、本年度办理结果</w:t>
            </w:r>
          </w:p>
        </w:tc>
        <w:tc>
          <w:tcPr>
            <w:tcW w:w="289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（一）予以公开</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97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89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（二）部分公开（区分处理的，只计这一情形，不计其他情形）</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（三）不予公开</w:t>
            </w: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1.属于国家秘密</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2.其他法律行政法规禁止公开</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3.危及“三安全一稳定”</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4.保护第三方合法权益</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5.属于三类内部事务信息</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6.属于四类过程性信息</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7.属于行政执法案卷</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9</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8.属于行政查询事项</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（四）无法提供</w:t>
            </w: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1.本机关不掌握相关政府信息</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2.没有现成信息需要另行制作</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3.补正后申请内容仍不明确</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（五）不予处理</w:t>
            </w: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1.信访举报投诉类申请</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both"/>
              <w:rPr>
                <w:rFonts w:hint="default" w:ascii="Times New Roman" w:hAnsi="Times New Roman" w:cs="Times New Roman"/>
                <w:kern w:val="0"/>
                <w:sz w:val="20"/>
                <w:szCs w:val="20"/>
              </w:rPr>
            </w:pPr>
            <w:r>
              <w:rPr>
                <w:rFonts w:hint="default" w:ascii="Times New Roman" w:hAnsi="Times New Roman" w:cs="Times New Roman"/>
                <w:kern w:val="0"/>
                <w:sz w:val="20"/>
                <w:szCs w:val="20"/>
              </w:rPr>
              <w:t>2.重复申请</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3.要求提供公开出版物</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1"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4.无正当理由大量反复申请</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97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top w:val="nil"/>
              <w:left w:val="nil"/>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5.要求行政机关确认或重新出具已获取信息</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36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restart"/>
            <w:tcBorders>
              <w:top w:val="nil"/>
              <w:left w:val="nil"/>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（六）其他处理</w:t>
            </w: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rPr>
            </w:pPr>
            <w:r>
              <w:rPr>
                <w:rFonts w:hint="eastAsia" w:ascii="Times New Roman" w:hAnsi="Times New Roman" w:cs="Times New Roman"/>
                <w:kern w:val="0"/>
                <w:sz w:val="20"/>
                <w:szCs w:val="20"/>
                <w:lang w:val="en-US" w:eastAsia="zh-CN"/>
              </w:rPr>
              <w:t>1.申请人无正当理由逾期不补正、行政机关不再处理其政府信息公开申请</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1548"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left w:val="nil"/>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rPr>
            </w:pPr>
            <w:r>
              <w:rPr>
                <w:rFonts w:hint="eastAsia" w:ascii="Times New Roman" w:hAnsi="Times New Roman" w:cs="Times New Roman"/>
                <w:kern w:val="0"/>
                <w:sz w:val="20"/>
                <w:szCs w:val="20"/>
                <w:lang w:val="en-US" w:eastAsia="zh-CN"/>
              </w:rPr>
              <w:t>2.申请人逾期未按收费通知要求缴纳费用，行政机关不再处理其政府信息公开申请</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15"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896"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p>
        </w:tc>
        <w:tc>
          <w:tcPr>
            <w:tcW w:w="20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rPr>
            </w:pPr>
            <w:r>
              <w:rPr>
                <w:rFonts w:hint="eastAsia" w:ascii="Times New Roman" w:hAnsi="Times New Roman" w:cs="Times New Roman"/>
                <w:kern w:val="0"/>
                <w:sz w:val="20"/>
                <w:szCs w:val="20"/>
                <w:lang w:val="en-US" w:eastAsia="zh-CN"/>
              </w:rPr>
              <w:t>3.其他</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eastAsiaTheme="minorEastAsia"/>
                <w:kern w:val="0"/>
                <w:sz w:val="20"/>
                <w:szCs w:val="20"/>
                <w:lang w:val="en-US" w:eastAsia="zh-CN" w:bidi="ar-SA"/>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52" w:hRule="atLeast"/>
          <w:jc w:val="center"/>
        </w:trPr>
        <w:tc>
          <w:tcPr>
            <w:tcW w:w="677" w:type="dxa"/>
            <w:vMerge w:val="continue"/>
            <w:tcBorders>
              <w:top w:val="nil"/>
              <w:left w:val="single" w:color="auto" w:sz="8" w:space="0"/>
              <w:bottom w:val="single" w:color="auto" w:sz="8" w:space="0"/>
              <w:right w:val="single" w:color="auto" w:sz="8" w:space="0"/>
            </w:tcBorders>
            <w:vAlign w:val="center"/>
          </w:tcPr>
          <w:p>
            <w:pPr>
              <w:widowControl/>
              <w:jc w:val="center"/>
              <w:rPr>
                <w:rFonts w:hint="default" w:ascii="Times New Roman" w:hAnsi="Times New Roman" w:cs="Times New Roman"/>
                <w:kern w:val="0"/>
                <w:sz w:val="20"/>
                <w:szCs w:val="20"/>
              </w:rPr>
            </w:pPr>
          </w:p>
        </w:tc>
        <w:tc>
          <w:tcPr>
            <w:tcW w:w="289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（七）总计</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r>
      <w:tr>
        <w:tblPrEx>
          <w:tblCellMar>
            <w:top w:w="0" w:type="dxa"/>
            <w:left w:w="0" w:type="dxa"/>
            <w:bottom w:w="0" w:type="dxa"/>
            <w:right w:w="0" w:type="dxa"/>
          </w:tblCellMar>
        </w:tblPrEx>
        <w:trPr>
          <w:trHeight w:val="670" w:hRule="atLeast"/>
          <w:jc w:val="center"/>
        </w:trPr>
        <w:tc>
          <w:tcPr>
            <w:tcW w:w="357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四、结转下年度继续办理</w:t>
            </w:r>
          </w:p>
        </w:tc>
        <w:tc>
          <w:tcPr>
            <w:tcW w:w="7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c>
          <w:tcPr>
            <w:tcW w:w="7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3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78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93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eastAsia="zh-CN"/>
              </w:rPr>
            </w:pPr>
            <w:r>
              <w:rPr>
                <w:rFonts w:hint="default" w:ascii="Times New Roman" w:hAnsi="Times New Roman" w:cs="Times New Roman"/>
                <w:kern w:val="0"/>
                <w:sz w:val="20"/>
                <w:szCs w:val="20"/>
                <w:lang w:val="en-US" w:eastAsia="zh-CN"/>
              </w:rPr>
              <w:t>0</w:t>
            </w:r>
          </w:p>
        </w:tc>
        <w:tc>
          <w:tcPr>
            <w:tcW w:w="6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0</w:t>
            </w:r>
          </w:p>
        </w:tc>
        <w:tc>
          <w:tcPr>
            <w:tcW w:w="6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0"/>
                <w:szCs w:val="20"/>
                <w:lang w:val="en-US" w:eastAsia="zh-CN"/>
              </w:rPr>
            </w:pPr>
            <w:r>
              <w:rPr>
                <w:rFonts w:hint="default" w:ascii="Times New Roman" w:hAnsi="Times New Roman" w:cs="Times New Roman"/>
                <w:kern w:val="0"/>
                <w:sz w:val="20"/>
                <w:szCs w:val="20"/>
                <w:lang w:val="en-US" w:eastAsia="zh-CN"/>
              </w:rPr>
              <w:t>0</w:t>
            </w:r>
          </w:p>
        </w:tc>
      </w:tr>
    </w:tbl>
    <w:p>
      <w:pPr>
        <w:widowControl/>
        <w:spacing w:line="432" w:lineRule="atLeast"/>
        <w:ind w:firstLine="640" w:firstLineChars="200"/>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四、政府信息公开行政复议、行政诉讼情况</w:t>
      </w:r>
    </w:p>
    <w:tbl>
      <w:tblPr>
        <w:tblStyle w:val="4"/>
        <w:tblW w:w="8980" w:type="dxa"/>
        <w:jc w:val="center"/>
        <w:tblLayout w:type="fixed"/>
        <w:tblCellMar>
          <w:top w:w="0" w:type="dxa"/>
          <w:left w:w="0" w:type="dxa"/>
          <w:bottom w:w="0" w:type="dxa"/>
          <w:right w:w="0" w:type="dxa"/>
        </w:tblCellMar>
      </w:tblPr>
      <w:tblGrid>
        <w:gridCol w:w="588"/>
        <w:gridCol w:w="590"/>
        <w:gridCol w:w="588"/>
        <w:gridCol w:w="589"/>
        <w:gridCol w:w="642"/>
        <w:gridCol w:w="598"/>
        <w:gridCol w:w="599"/>
        <w:gridCol w:w="598"/>
        <w:gridCol w:w="598"/>
        <w:gridCol w:w="603"/>
        <w:gridCol w:w="600"/>
        <w:gridCol w:w="598"/>
        <w:gridCol w:w="598"/>
        <w:gridCol w:w="600"/>
        <w:gridCol w:w="591"/>
      </w:tblGrid>
      <w:tr>
        <w:tblPrEx>
          <w:tblCellMar>
            <w:top w:w="0" w:type="dxa"/>
            <w:left w:w="0" w:type="dxa"/>
            <w:bottom w:w="0" w:type="dxa"/>
            <w:right w:w="0" w:type="dxa"/>
          </w:tblCellMar>
        </w:tblPrEx>
        <w:trPr>
          <w:trHeight w:val="423" w:hRule="atLeast"/>
          <w:jc w:val="center"/>
        </w:trPr>
        <w:tc>
          <w:tcPr>
            <w:tcW w:w="2997"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行政复议</w:t>
            </w:r>
          </w:p>
        </w:tc>
        <w:tc>
          <w:tcPr>
            <w:tcW w:w="5983"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行政诉讼</w:t>
            </w:r>
          </w:p>
        </w:tc>
      </w:tr>
      <w:tr>
        <w:tblPrEx>
          <w:tblCellMar>
            <w:top w:w="0" w:type="dxa"/>
            <w:left w:w="0" w:type="dxa"/>
            <w:bottom w:w="0" w:type="dxa"/>
            <w:right w:w="0" w:type="dxa"/>
          </w:tblCellMar>
        </w:tblPrEx>
        <w:trPr>
          <w:trHeight w:val="423" w:hRule="atLeast"/>
          <w:jc w:val="center"/>
        </w:trPr>
        <w:tc>
          <w:tcPr>
            <w:tcW w:w="58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结果维持</w:t>
            </w:r>
          </w:p>
        </w:tc>
        <w:tc>
          <w:tcPr>
            <w:tcW w:w="59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结果纠正</w:t>
            </w:r>
          </w:p>
        </w:tc>
        <w:tc>
          <w:tcPr>
            <w:tcW w:w="58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其他结果</w:t>
            </w:r>
          </w:p>
        </w:tc>
        <w:tc>
          <w:tcPr>
            <w:tcW w:w="58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尚未审结</w:t>
            </w:r>
          </w:p>
        </w:tc>
        <w:tc>
          <w:tcPr>
            <w:tcW w:w="64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总计</w:t>
            </w:r>
          </w:p>
        </w:tc>
        <w:tc>
          <w:tcPr>
            <w:tcW w:w="2996"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未经复议直接起诉</w:t>
            </w:r>
          </w:p>
        </w:tc>
        <w:tc>
          <w:tcPr>
            <w:tcW w:w="298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复议后起诉</w:t>
            </w:r>
          </w:p>
        </w:tc>
      </w:tr>
      <w:tr>
        <w:tblPrEx>
          <w:tblCellMar>
            <w:top w:w="0" w:type="dxa"/>
            <w:left w:w="0" w:type="dxa"/>
            <w:bottom w:w="0" w:type="dxa"/>
            <w:right w:w="0" w:type="dxa"/>
          </w:tblCellMar>
        </w:tblPrEx>
        <w:trPr>
          <w:trHeight w:val="1178" w:hRule="atLeast"/>
          <w:jc w:val="center"/>
        </w:trPr>
        <w:tc>
          <w:tcPr>
            <w:tcW w:w="588" w:type="dxa"/>
            <w:vMerge w:val="continue"/>
            <w:tcBorders>
              <w:top w:val="nil"/>
              <w:left w:val="single" w:color="auto" w:sz="8" w:space="0"/>
              <w:bottom w:val="single" w:color="auto" w:sz="8" w:space="0"/>
              <w:right w:val="single" w:color="auto" w:sz="8" w:space="0"/>
            </w:tcBorders>
            <w:vAlign w:val="center"/>
          </w:tcPr>
          <w:p>
            <w:pPr>
              <w:widowControl/>
              <w:jc w:val="left"/>
              <w:rPr>
                <w:rFonts w:hint="default" w:ascii="Times New Roman" w:hAnsi="Times New Roman" w:cs="Times New Roman"/>
                <w:kern w:val="0"/>
                <w:sz w:val="24"/>
                <w:szCs w:val="24"/>
              </w:rPr>
            </w:pPr>
          </w:p>
        </w:tc>
        <w:tc>
          <w:tcPr>
            <w:tcW w:w="590"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kern w:val="0"/>
                <w:sz w:val="24"/>
                <w:szCs w:val="24"/>
              </w:rPr>
            </w:pPr>
          </w:p>
        </w:tc>
        <w:tc>
          <w:tcPr>
            <w:tcW w:w="588" w:type="dxa"/>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cs="Times New Roman"/>
                <w:kern w:val="0"/>
                <w:sz w:val="24"/>
                <w:szCs w:val="24"/>
              </w:rPr>
            </w:pPr>
          </w:p>
        </w:tc>
        <w:tc>
          <w:tcPr>
            <w:tcW w:w="589" w:type="dxa"/>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cs="Times New Roman"/>
                <w:kern w:val="0"/>
                <w:sz w:val="24"/>
                <w:szCs w:val="24"/>
              </w:rPr>
            </w:pPr>
          </w:p>
        </w:tc>
        <w:tc>
          <w:tcPr>
            <w:tcW w:w="642" w:type="dxa"/>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cs="Times New Roman"/>
                <w:kern w:val="0"/>
                <w:sz w:val="24"/>
                <w:szCs w:val="24"/>
              </w:rPr>
            </w:pPr>
          </w:p>
        </w:tc>
        <w:tc>
          <w:tcPr>
            <w:tcW w:w="5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结果维持</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结果纠正</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其他结果</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尚未审结</w:t>
            </w:r>
          </w:p>
        </w:tc>
        <w:tc>
          <w:tcPr>
            <w:tcW w:w="6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总计</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结果维持</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结果纠正</w:t>
            </w:r>
          </w:p>
        </w:tc>
        <w:tc>
          <w:tcPr>
            <w:tcW w:w="5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其他结果</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0"/>
                <w:szCs w:val="20"/>
              </w:rPr>
              <w:t>尚未审结</w:t>
            </w:r>
          </w:p>
        </w:tc>
        <w:tc>
          <w:tcPr>
            <w:tcW w:w="5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color w:val="000000"/>
                <w:kern w:val="0"/>
                <w:sz w:val="20"/>
                <w:szCs w:val="20"/>
              </w:rPr>
              <w:t>总计</w:t>
            </w:r>
          </w:p>
        </w:tc>
      </w:tr>
      <w:tr>
        <w:tblPrEx>
          <w:tblCellMar>
            <w:top w:w="0" w:type="dxa"/>
            <w:left w:w="0" w:type="dxa"/>
            <w:bottom w:w="0" w:type="dxa"/>
            <w:right w:w="0" w:type="dxa"/>
          </w:tblCellMar>
        </w:tblPrEx>
        <w:trPr>
          <w:trHeight w:val="469" w:hRule="atLeast"/>
          <w:jc w:val="center"/>
        </w:trPr>
        <w:tc>
          <w:tcPr>
            <w:tcW w:w="58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0</w:t>
            </w:r>
            <w:r>
              <w:rPr>
                <w:rFonts w:hint="default" w:ascii="Times New Roman" w:hAnsi="Times New Roman" w:cs="Times New Roman"/>
                <w:kern w:val="0"/>
                <w:sz w:val="24"/>
                <w:szCs w:val="24"/>
                <w:lang w:val="en-US" w:eastAsia="zh-CN"/>
              </w:rPr>
              <w:t xml:space="preserve"> </w:t>
            </w:r>
          </w:p>
        </w:tc>
        <w:tc>
          <w:tcPr>
            <w:tcW w:w="5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both"/>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 xml:space="preserve"> </w:t>
            </w:r>
            <w:r>
              <w:rPr>
                <w:rFonts w:hint="eastAsia" w:ascii="Times New Roman" w:hAnsi="Times New Roman" w:cs="Times New Roman"/>
                <w:kern w:val="0"/>
                <w:sz w:val="24"/>
                <w:szCs w:val="24"/>
                <w:lang w:val="en-US" w:eastAsia="zh-CN"/>
              </w:rPr>
              <w:t>0</w:t>
            </w:r>
          </w:p>
        </w:tc>
        <w:tc>
          <w:tcPr>
            <w:tcW w:w="58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0"/>
                <w:szCs w:val="20"/>
                <w:lang w:val="en-US" w:eastAsia="zh-CN"/>
              </w:rPr>
              <w:t>0</w:t>
            </w:r>
          </w:p>
        </w:tc>
        <w:tc>
          <w:tcPr>
            <w:tcW w:w="58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5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5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5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60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5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5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0"/>
                <w:szCs w:val="20"/>
                <w:lang w:val="en-US" w:eastAsia="zh-CN"/>
              </w:rPr>
              <w:t>0</w:t>
            </w:r>
          </w:p>
        </w:tc>
        <w:tc>
          <w:tcPr>
            <w:tcW w:w="59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0"/>
                <w:szCs w:val="20"/>
                <w:lang w:val="en-US" w:eastAsia="zh-CN"/>
              </w:rPr>
              <w:t>0</w:t>
            </w:r>
          </w:p>
        </w:tc>
      </w:tr>
    </w:tbl>
    <w:p>
      <w:pPr>
        <w:keepNext w:val="0"/>
        <w:keepLines w:val="0"/>
        <w:pageBreakBefore w:val="0"/>
        <w:widowControl/>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lang w:val="en-US" w:eastAsia="zh-CN"/>
        </w:rPr>
        <w:t xml:space="preserve">    </w:t>
      </w:r>
      <w:r>
        <w:rPr>
          <w:rFonts w:hint="default" w:ascii="Times New Roman" w:hAnsi="Times New Roman" w:eastAsia="黑体" w:cs="Times New Roman"/>
          <w:b w:val="0"/>
          <w:bCs w:val="0"/>
          <w:color w:val="333333"/>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76" w:lineRule="exact"/>
        <w:ind w:right="0" w:righ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lang w:val="en-US" w:eastAsia="zh-CN"/>
        </w:rPr>
        <w:t>202</w:t>
      </w: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rPr>
        <w:t>年我局政府信息公开工作虽然取得了一定成效，</w:t>
      </w:r>
      <w:r>
        <w:rPr>
          <w:rFonts w:hint="eastAsia" w:ascii="Times New Roman" w:hAnsi="Times New Roman" w:eastAsia="仿宋_GB2312" w:cs="Times New Roman"/>
          <w:spacing w:val="-6"/>
          <w:sz w:val="32"/>
          <w:szCs w:val="32"/>
        </w:rPr>
        <w:t>但与群众的需求还存在差距，内容的及时性、全面性以及公开形式的便民性等都还存在需要改进的地方。</w:t>
      </w:r>
      <w:r>
        <w:rPr>
          <w:rFonts w:hint="eastAsia" w:ascii="Times New Roman" w:hAnsi="Times New Roman" w:eastAsia="仿宋_GB2312" w:cs="Times New Roman"/>
          <w:spacing w:val="-6"/>
          <w:sz w:val="32"/>
          <w:szCs w:val="32"/>
          <w:lang w:eastAsia="zh-CN"/>
        </w:rPr>
        <w:t>下一步</w:t>
      </w:r>
      <w:r>
        <w:rPr>
          <w:rFonts w:hint="eastAsia" w:ascii="Times New Roman" w:hAnsi="Times New Roman" w:eastAsia="仿宋_GB2312" w:cs="Times New Roman"/>
          <w:spacing w:val="-6"/>
          <w:sz w:val="32"/>
          <w:szCs w:val="32"/>
        </w:rPr>
        <w:t>，我局将继续贯彻落实政府信息公开工作相关规定，围绕城镇基础设施建设、建筑业及房地产业发展、保障性住房建设</w:t>
      </w:r>
      <w:r>
        <w:rPr>
          <w:rFonts w:hint="eastAsia" w:ascii="Times New Roman" w:hAnsi="Times New Roman" w:eastAsia="仿宋_GB2312" w:cs="Times New Roman"/>
          <w:spacing w:val="-6"/>
          <w:sz w:val="32"/>
          <w:szCs w:val="32"/>
          <w:lang w:eastAsia="zh-CN"/>
        </w:rPr>
        <w:t>等</w:t>
      </w:r>
      <w:r>
        <w:rPr>
          <w:rFonts w:hint="eastAsia" w:ascii="Times New Roman" w:hAnsi="Times New Roman" w:eastAsia="仿宋_GB2312" w:cs="Times New Roman"/>
          <w:spacing w:val="-6"/>
          <w:sz w:val="32"/>
          <w:szCs w:val="32"/>
        </w:rPr>
        <w:t>方面，以服务社会信息需求为目标，强化工作措施，完善制度建设，扎实做好政务信息公开工作。一是加强学习培训，提高工作能力水平。继续充实完善政府信息公开内容，进一步梳理公开信息，对原有信息进行补充完善。及时将信息上报公开，确保公开信息的及时性、完整性和有效性。二是加大宣传力度，提高公众知晓率。在规定的政府信息公开范围内，及时发布和更新应主动公开的信息，尤其是与保障性安居工程、房地产市场监管信息等重点领域的信息，及时主动向社会公开。三是拓展公开渠道，</w:t>
      </w:r>
      <w:r>
        <w:rPr>
          <w:rFonts w:hint="default" w:ascii="Times New Roman" w:hAnsi="Times New Roman" w:eastAsia="仿宋_GB2312" w:cs="Times New Roman"/>
          <w:spacing w:val="-6"/>
          <w:sz w:val="32"/>
          <w:szCs w:val="32"/>
        </w:rPr>
        <w:t>在往年工作</w:t>
      </w:r>
      <w:r>
        <w:rPr>
          <w:rFonts w:hint="eastAsia" w:ascii="Times New Roman" w:hAnsi="Times New Roman" w:eastAsia="仿宋_GB2312" w:cs="Times New Roman"/>
          <w:spacing w:val="-6"/>
          <w:sz w:val="32"/>
          <w:szCs w:val="32"/>
          <w:lang w:eastAsia="zh-CN"/>
        </w:rPr>
        <w:t>的</w:t>
      </w:r>
      <w:r>
        <w:rPr>
          <w:rFonts w:hint="default" w:ascii="Times New Roman" w:hAnsi="Times New Roman" w:eastAsia="仿宋_GB2312" w:cs="Times New Roman"/>
          <w:spacing w:val="-6"/>
          <w:sz w:val="32"/>
          <w:szCs w:val="32"/>
        </w:rPr>
        <w:t>基础上，加大多媒体信息推广力度，加强与其他部门、新闻媒体、社区团体等合作互动，做好民众宣传、交流等工作。</w:t>
      </w:r>
      <w:r>
        <w:rPr>
          <w:rFonts w:hint="eastAsia" w:ascii="Times New Roman" w:hAnsi="Times New Roman" w:eastAsia="仿宋_GB2312" w:cs="Times New Roman"/>
          <w:spacing w:val="-6"/>
          <w:sz w:val="32"/>
          <w:szCs w:val="32"/>
        </w:rPr>
        <w:t>四是完善制度建设，规范信息公开工作。结合工作实际，完善政府信息公开制度建设，规范政府信息公开各个环节的工作。要求局</w:t>
      </w:r>
      <w:r>
        <w:rPr>
          <w:rFonts w:hint="eastAsia" w:ascii="Times New Roman" w:hAnsi="Times New Roman" w:eastAsia="仿宋_GB2312" w:cs="Times New Roman"/>
          <w:spacing w:val="-6"/>
          <w:sz w:val="32"/>
          <w:szCs w:val="32"/>
          <w:lang w:eastAsia="zh-CN"/>
        </w:rPr>
        <w:t>属单位、</w:t>
      </w:r>
      <w:r>
        <w:rPr>
          <w:rFonts w:hint="eastAsia" w:ascii="Times New Roman" w:hAnsi="Times New Roman" w:eastAsia="仿宋_GB2312" w:cs="Times New Roman"/>
          <w:spacing w:val="-6"/>
          <w:sz w:val="32"/>
          <w:szCs w:val="32"/>
        </w:rPr>
        <w:t>相关科室加强对政府信息的公开及报送，为扎实开展政府信息公开工作提供强有力的保证。</w:t>
      </w:r>
    </w:p>
    <w:p>
      <w:pPr>
        <w:keepNext w:val="0"/>
        <w:keepLines w:val="0"/>
        <w:pageBreakBefore w:val="0"/>
        <w:widowControl/>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六、其他需要报告的事项</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333333"/>
          <w:kern w:val="0"/>
          <w:sz w:val="32"/>
          <w:szCs w:val="32"/>
          <w:lang w:eastAsia="zh-CN"/>
        </w:rPr>
        <w:t>无其他需要报告的事项</w:t>
      </w:r>
      <w:r>
        <w:rPr>
          <w:rFonts w:hint="eastAsia" w:ascii="Times New Roman" w:hAnsi="Times New Roman" w:eastAsia="仿宋_GB2312" w:cs="Times New Roman"/>
          <w:color w:val="333333"/>
          <w:kern w:val="0"/>
          <w:sz w:val="32"/>
          <w:szCs w:val="32"/>
          <w:lang w:eastAsia="zh-CN"/>
        </w:rPr>
        <w:t>。</w:t>
      </w:r>
    </w:p>
    <w:sectPr>
      <w:footerReference r:id="rId3" w:type="default"/>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N2Y0NzYyNjBiMmM1ODdmYzZkZDk2OTVhMzI0MWQifQ=="/>
  </w:docVars>
  <w:rsids>
    <w:rsidRoot w:val="389C00F5"/>
    <w:rsid w:val="048D740C"/>
    <w:rsid w:val="11F23A0E"/>
    <w:rsid w:val="13CC58CF"/>
    <w:rsid w:val="15AD735A"/>
    <w:rsid w:val="171452E7"/>
    <w:rsid w:val="172B31DF"/>
    <w:rsid w:val="188B1C55"/>
    <w:rsid w:val="1FCD6C6A"/>
    <w:rsid w:val="20DD38EE"/>
    <w:rsid w:val="21D85DC2"/>
    <w:rsid w:val="222D09B0"/>
    <w:rsid w:val="2A5A2DA2"/>
    <w:rsid w:val="2DD32E95"/>
    <w:rsid w:val="33CF13F4"/>
    <w:rsid w:val="389C00F5"/>
    <w:rsid w:val="399E0E6A"/>
    <w:rsid w:val="40AD70BD"/>
    <w:rsid w:val="427D5B33"/>
    <w:rsid w:val="4A3146E6"/>
    <w:rsid w:val="4AA56FBC"/>
    <w:rsid w:val="4ADB43A9"/>
    <w:rsid w:val="4CEA13D3"/>
    <w:rsid w:val="4FBA7CD0"/>
    <w:rsid w:val="50FF25F4"/>
    <w:rsid w:val="524A27D5"/>
    <w:rsid w:val="52631B6C"/>
    <w:rsid w:val="567C4280"/>
    <w:rsid w:val="56B9026A"/>
    <w:rsid w:val="5AD45022"/>
    <w:rsid w:val="5C5556D0"/>
    <w:rsid w:val="606637D6"/>
    <w:rsid w:val="61212EBA"/>
    <w:rsid w:val="643504D8"/>
    <w:rsid w:val="66463367"/>
    <w:rsid w:val="68102E20"/>
    <w:rsid w:val="692B1D46"/>
    <w:rsid w:val="69C12627"/>
    <w:rsid w:val="6ACD77CC"/>
    <w:rsid w:val="6C05111D"/>
    <w:rsid w:val="6C071880"/>
    <w:rsid w:val="6C6C5989"/>
    <w:rsid w:val="6DCB10D1"/>
    <w:rsid w:val="709D575C"/>
    <w:rsid w:val="71C91F79"/>
    <w:rsid w:val="72A86E1B"/>
    <w:rsid w:val="733F6BB8"/>
    <w:rsid w:val="751F03BA"/>
    <w:rsid w:val="7ABA2488"/>
    <w:rsid w:val="7B7947ED"/>
    <w:rsid w:val="7D997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1712</Words>
  <Characters>1737</Characters>
  <Lines>0</Lines>
  <Paragraphs>0</Paragraphs>
  <TotalTime>2</TotalTime>
  <ScaleCrop>false</ScaleCrop>
  <LinksUpToDate>false</LinksUpToDate>
  <CharactersWithSpaces>1743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2021-02-02T07:31:00Z</dcterms:created>
  <dc:creator>s</dc:creator>
  <cp:lastModifiedBy>共享账号请勿修改密码</cp:lastModifiedBy>
  <dcterms:modified xsi:type="dcterms:W3CDTF">2023-01-19T08:51:15Z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C36D5065DADD47B7AADB29812EF70084</vt:lpwstr>
  </property>
</Properties>
</file>