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11.xml" ContentType="application/xml"/>
  <Override PartName="/customXml/item12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0"/>
          <w:szCs w:val="40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 w:eastAsia="zh-CN"/>
        </w:rPr>
        <w:t xml:space="preserve">湟中区2022年度政府信息公开工作年度报告</w:t>
      </w:r>
    </w:p>
    <w:p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总体情况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firstLine="640" w:firstLineChars="200"/>
        <w:textAlignment w:val="auto"/>
        <w:rPr>
          <w:rFonts w:ascii="仿宋_GB2312" w:eastAsia="仿宋_GB2312" w:cs="Arial" w:hint="eastAsia"/>
          <w:sz w:val="32"/>
          <w:szCs w:val="32"/>
          <w:lang w:val="en-US" w:eastAsia="zh-CN"/>
        </w:rPr>
      </w:pPr>
      <w:r>
        <w:rPr>
          <w:rFonts w:ascii="仿宋_GB2312" w:eastAsia="仿宋_GB2312" w:cs="Arial" w:hint="eastAsia"/>
          <w:sz w:val="32"/>
          <w:szCs w:val="32"/>
          <w:lang w:val="en-US" w:eastAsia="zh-CN"/>
        </w:rPr>
        <w:t xml:space="preserve">2022年，湟中区坚持以习近平新时代中国特色社会主义思想为指导，全面贯彻党的二十大精神，认真落实党中央、国务院关于推进政务公开工作决策部署和省委、省政府、市委、市政府和区委部署要求，围绕党委和政府中心工作及群众关注关切，不断完善制度规范，加强政策解读和政务舆情回应，提升政务公开质量和水平，增强人民群众满意度、获得感，推动全区政务公开工作再上新台阶。</w:t>
      </w:r>
    </w:p>
    <w:p>
      <w:pPr>
        <w:pStyle w:val="PlainText"/>
        <w:numPr>
          <w:ilvl w:val="0"/>
          <w:numId w:val="0"/>
        </w:numPr>
      </w:pPr>
    </w:p>
    <w:p>
      <w:pPr>
        <w:spacing w:before="101" w:line="343" w:lineRule="auto"/>
        <w:ind w:left="3" w:right="49" w:firstLine="643" w:firstLineChars="201"/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  <w:t xml:space="preserve">区政府高度重视政务公开工作，将政务公开作为加强政府自身建设的重要抓手，区政务公开工作领导小组统筹开展政务公开工作，及时研究解决政务公开工作中出现的新情况和新问题。严格落实《中华人民共和国政府信息公开条例》，在政府网站公开发布政府信息公开指南、政府信息公开制度、年度报告等。 2022 年，区政府门户网站主动公开各类信息544条，网站点击量达283 万余次。公开财政预算、决算信息100 条。</w:t>
      </w:r>
    </w:p>
    <w:p>
      <w:pPr>
        <w:spacing w:before="101" w:line="343" w:lineRule="auto"/>
        <w:ind w:left="3" w:right="49" w:firstLine="643" w:firstLineChars="201"/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  <w:t xml:space="preserve">全面实施“双随机、一公开”监管，通过政府网站、政务新媒体及时公开综合监管和检查执法信息，提高了监管效能和公正性，增强了监管威慑力和公信力。</w:t>
      </w:r>
      <w:r>
        <w:rPr>
          <w:rFonts w:ascii="仿宋_GB2312" w:eastAsia="仿宋_GB2312" w:cs="Arial" w:hint="eastAsia"/>
          <w:kern w:val="0"/>
          <w:sz w:val="32"/>
          <w:szCs w:val="32"/>
          <w:lang w:val="en-US" w:eastAsia="zh-CN"/>
        </w:rPr>
        <w:t xml:space="preserve">通过“微湟中”等官方微信公众号</w:t>
      </w:r>
      <w:r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  <w:t xml:space="preserve">依法、及时、准确向社会公开疫情防控动态、防控诊疗方案、就医防护指南、核酸检测机构查询、科普知识宣传等信息2000余条，全方位发布解读关于疫情防控的重大决策部署，让公众实时了解最新疫情动态、应对处置举措和防疫成果，提高公众配合抗疫的自觉性和积极性。</w:t>
      </w:r>
    </w:p>
    <w:p>
      <w:pPr>
        <w:spacing w:before="101" w:line="343" w:lineRule="auto"/>
        <w:ind w:left="3" w:right="49" w:firstLine="643" w:firstLineChars="201"/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  <w:t xml:space="preserve">按照《中华人民共和国政府信息公开条例》要求，进一步规范依申请答复文书格式，改进完善申请办理方式，畅通线上线下受理渠道</w:t>
      </w:r>
      <w:r>
        <w:rPr>
          <w:rFonts w:ascii="仿宋_GB2312" w:eastAsia="仿宋_GB2312" w:cs="Arial" w:hint="eastAsia"/>
          <w:kern w:val="0"/>
          <w:sz w:val="32"/>
          <w:szCs w:val="32"/>
          <w:lang w:val="en-US" w:eastAsia="zh-CN"/>
        </w:rPr>
        <w:t xml:space="preserve">，</w:t>
      </w:r>
      <w:r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  <w:t xml:space="preserve">提高规范办理回复效率，提升依法依规依申请公开办理水平。全年共办理依申请公开9件，已全部及时回复，充分保障了公众知情权、参与权、表达权和监督权。主动回应社会关切，加强舆论引导，围绕人民群众关切的生态环保、交通运输、住房保障</w:t>
      </w:r>
      <w:r>
        <w:rPr>
          <w:rFonts w:ascii="仿宋_GB2312" w:eastAsia="仿宋_GB2312" w:cs="Arial" w:hint="eastAsia"/>
          <w:kern w:val="0"/>
          <w:sz w:val="32"/>
          <w:szCs w:val="32"/>
          <w:lang w:val="en-US" w:eastAsia="zh-CN"/>
        </w:rPr>
        <w:t xml:space="preserve">、</w:t>
      </w:r>
      <w:r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  <w:t xml:space="preserve">文化旅游等，特别是加强疫情防控和民生实事信息方面，加强办理机制，认真研究办理群众关切问题，通过政府网站互动栏目收集办理群众关切事项153件，12345各类来电 8401</w:t>
      </w:r>
      <w:r>
        <w:rPr>
          <w:rFonts w:ascii="仿宋_GB2312" w:eastAsia="仿宋_GB2312" w:cs="Arial" w:hint="eastAsia"/>
          <w:kern w:val="0"/>
          <w:sz w:val="32"/>
          <w:szCs w:val="32"/>
          <w:lang w:val="en-US" w:eastAsia="zh-CN"/>
        </w:rPr>
        <w:t xml:space="preserve">件</w:t>
      </w:r>
      <w:r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  <w:t xml:space="preserve">，办</w:t>
      </w:r>
      <w:r>
        <w:rPr>
          <w:rFonts w:ascii="仿宋_GB2312" w:eastAsia="仿宋_GB2312" w:cs="Arial" w:hint="eastAsia"/>
          <w:kern w:val="0"/>
          <w:sz w:val="32"/>
          <w:szCs w:val="32"/>
          <w:lang w:val="en-US" w:eastAsia="zh-CN"/>
        </w:rPr>
        <w:t xml:space="preserve">结</w:t>
      </w:r>
      <w:r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  <w:t xml:space="preserve">率100%。</w:t>
      </w:r>
    </w:p>
    <w:p>
      <w:pPr>
        <w:spacing w:before="101" w:line="343" w:lineRule="auto"/>
        <w:ind w:left="3" w:right="49" w:firstLine="643" w:firstLineChars="201"/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  <w:t xml:space="preserve">紧盯平台框架搭建、技术支撑两个关键，积极协调、持续用 力，投资31万元完成了政府网站二级等级保护、政府机房二级等级保护两项重点工作，并</w:t>
      </w:r>
      <w:r>
        <w:rPr>
          <w:rFonts w:ascii="仿宋_GB2312" w:eastAsia="仿宋_GB2312" w:cs="Arial" w:hint="eastAsia"/>
          <w:kern w:val="0"/>
          <w:sz w:val="32"/>
          <w:szCs w:val="32"/>
          <w:lang w:val="en-US" w:eastAsia="zh-CN"/>
        </w:rPr>
        <w:t xml:space="preserve">购买</w:t>
      </w:r>
      <w:r>
        <w:rPr>
          <w:rFonts w:ascii="仿宋_GB2312" w:eastAsia="仿宋_GB2312" w:hAnsi="Calibri" w:cs="Arial" w:hint="eastAsia"/>
          <w:kern w:val="0"/>
          <w:sz w:val="32"/>
          <w:szCs w:val="32"/>
          <w:lang w:val="en-US" w:eastAsia="zh-CN"/>
        </w:rPr>
        <w:t xml:space="preserve">了电信云堤、国产网站ssl协议等网络安全防护产品，进一步提升了全区政府系统网络安全性与稳定性。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3" w:lineRule="auto"/>
        <w:ind w:right="62" w:firstLine="640" w:firstLineChars="200"/>
        <w:textAlignment w:val="baseline"/>
        <w:rPr>
          <w:rFonts w:ascii="仿宋_GB2312" w:eastAsia="仿宋_GB2312" w:hAnsi="Calibri" w:cs="Arial" w:hint="default"/>
          <w:kern w:val="0"/>
          <w:sz w:val="32"/>
          <w:szCs w:val="32"/>
          <w:lang w:val="en-US" w:eastAsia="zh-CN"/>
        </w:rPr>
        <w:sectPr>
          <w:footerReference w:type="default" r:id="rId13"/>
          <w:pgSz w:w="11906" w:h="16839" w:orient="portrait"/>
          <w:pgMar w:top="1431" w:right="1367" w:bottom="1126" w:left="1593" w:header="0" w:footer="844" w:gutter="0"/>
          <w:cols w:num="1" w:space="720">
            <w:col w:w="8946" w:space="720"/>
          </w:cols>
        </w:sectPr>
      </w:pPr>
    </w:p>
    <w:p>
      <w:pPr>
        <w:widowControl/>
        <w:spacing w:after="240" w:line="432" w:lineRule="atLeast"/>
        <w:ind w:firstLine="480"/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二、主动公开政府信息情况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41"/>
        <w:gridCol w:w="1845"/>
        <w:gridCol w:w="1666"/>
        <w:gridCol w:w="1679"/>
      </w:tblGrid>
      <w:tr>
        <w:trPr>
          <w:trHeight w:val="495"/>
          <w:jc w:val="center"/>
        </w:trPr>
        <w:tc>
          <w:tcPr>
            <w:tcW w:w="8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第二十条第（一）项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发件数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废止件数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现行有效件数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行政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规范性文件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第二十条第（五）项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行政许可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4126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第二十条第（六）项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行政处罚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20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行政强制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2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第二十条第（八）项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本年收费金额（单位：万元）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行政事业性收费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  <w:t xml:space="preserve">3818.8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3</w:t>
            </w:r>
          </w:p>
        </w:tc>
      </w:tr>
    </w:tbl>
    <w:p>
      <w:pPr>
        <w:widowControl/>
        <w:spacing w:after="240" w:line="432" w:lineRule="atLeast"/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zCs w:val="24"/>
        </w:rPr>
      </w:pPr>
    </w:p>
    <w:p>
      <w:pPr>
        <w:widowControl/>
        <w:spacing w:after="240" w:line="432" w:lineRule="atLeast"/>
        <w:ind w:firstLine="640" w:firstLineChars="20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三、收到和处理政府信息公开申请情况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816"/>
        <w:gridCol w:w="1904"/>
        <w:gridCol w:w="636"/>
        <w:gridCol w:w="667"/>
        <w:gridCol w:w="667"/>
        <w:gridCol w:w="717"/>
        <w:gridCol w:w="855"/>
        <w:gridCol w:w="629"/>
        <w:gridCol w:w="616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33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78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申请人情况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3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自然人</w:t>
            </w:r>
          </w:p>
        </w:tc>
        <w:tc>
          <w:tcPr>
            <w:tcW w:w="3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法人或其他组织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3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科研机构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社会公益组织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法律服务机构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</w:t>
            </w:r>
          </w:p>
        </w:tc>
        <w:tc>
          <w:tcPr>
            <w:tcW w:w="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一、本年新收政府信息公开申请数量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二、上年结转政府信息公开申请数量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三、本年度办理结果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（一）予以公开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（二）部分公开（区分处理的，只计这一情形，不计其他情形）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（三）不予公开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1.属于国家秘密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2.其他法律行政法规禁止公开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3.危及“三安全一稳定”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4.保护第三方合法权益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5.属于三类内部事务信息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6.属于四类过程性信息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7.属于行政执法案卷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8.属于行政查询事项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（四）无法提供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1.本机关不掌握相关政府信息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2.没有现成信息需要另行制作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3.补正后申请内容仍不明确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（五）不予处理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1.信访举报投诉类申请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3.要求提供公开出版物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4.无正当理由大量反复申请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5.要求行政机关确认或重新出具已获取信息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（六）其他处理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1.申请人无正当理由逾期不补正、行政机关不再处理其政府信息公开申请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2.申请人逾期未按收费通知要求缴纳费用，行政机关不再处理其政府信息公开申请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3.其他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（七）总计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四、结转下年度继续办理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numPr>
          <w:ilvl w:val="0"/>
          <w:numId w:val="0"/>
        </w:numPr>
        <w:spacing w:line="432" w:lineRule="atLeast"/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432" w:lineRule="atLeast"/>
        <w:ind w:firstLine="640" w:firstLineChars="200"/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  <w:lang w:eastAsia="zh-CN"/>
        </w:rPr>
        <w:t xml:space="preserve">四、</w:t>
      </w: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政府信息公开行政复议、行政诉讼情况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27"/>
        <w:gridCol w:w="508"/>
        <w:gridCol w:w="516"/>
        <w:gridCol w:w="516"/>
        <w:gridCol w:w="517"/>
        <w:gridCol w:w="518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  <w:jc w:val="center"/>
        </w:trPr>
        <w:tc>
          <w:tcPr>
            <w:tcW w:w="26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行政复议</w:t>
            </w:r>
          </w:p>
        </w:tc>
        <w:tc>
          <w:tcPr>
            <w:tcW w:w="51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行政诉讼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25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未经复议直接起诉</w:t>
            </w: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复议后起诉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numPr>
          <w:ilvl w:val="0"/>
          <w:numId w:val="0"/>
        </w:numPr>
        <w:spacing w:line="432" w:lineRule="atLeast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32" w:lineRule="atLeast"/>
        <w:ind w:left="630" w:leftChars="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32" w:lineRule="atLeast"/>
        <w:ind w:left="630" w:leftChars="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25"/>
        </w:numPr>
        <w:spacing w:line="432" w:lineRule="atLeast"/>
        <w:ind w:left="150" w:firstLine="480" w:leftChars="0" w:firstLineChars="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存在的主要问题及改进情况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val="en-US" w:eastAsia="zh-CN"/>
        </w:rPr>
        <w:t xml:space="preserve">一年来，湟中区政务公开工作取得了一些成效，但工作开展中还存在一些问题需推进解决，主要表现在：</w:t>
      </w:r>
      <w:r>
        <w:rPr>
          <w:rFonts w:ascii="仿宋_GB2312" w:eastAsia="仿宋_GB2312" w:hAnsi="宋体" w:cs="宋体" w:hint="eastAsia"/>
          <w:b/>
          <w:bCs/>
          <w:spacing w:val="8"/>
          <w:kern w:val="0"/>
          <w:sz w:val="32"/>
          <w:szCs w:val="32"/>
          <w:lang w:val="en-US" w:eastAsia="zh-CN"/>
        </w:rPr>
        <w:t xml:space="preserve">一是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val="en-US" w:eastAsia="zh-CN"/>
        </w:rPr>
        <w:t xml:space="preserve">政府信息公开专栏中的法定主动公开信息呈现方式不集中，个别信息分散于其它专题栏目，未能最大程度发挥信息公开便捷性的优势。</w:t>
      </w:r>
      <w:bookmarkStart w:id="0" w:name="_GoBack"/>
      <w:r>
        <w:rPr>
          <w:rFonts w:ascii="仿宋_GB2312" w:eastAsia="仿宋_GB2312" w:hAnsi="宋体" w:cs="宋体" w:hint="eastAsia"/>
          <w:b/>
          <w:bCs/>
          <w:spacing w:val="8"/>
          <w:kern w:val="0"/>
          <w:sz w:val="32"/>
          <w:szCs w:val="32"/>
          <w:lang w:val="en-US" w:eastAsia="zh-CN"/>
        </w:rPr>
        <w:t xml:space="preserve">二是</w:t>
      </w:r>
      <w:bookmarkEnd w:id="0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val="en-US" w:eastAsia="zh-CN"/>
        </w:rPr>
        <w:t xml:space="preserve">部分乡镇（街道）、部门的领导对政府信息公开工作不够重视，对相关业务干部没有系统的培训，公开内容不规范、质量不达标。在今后工作中将采取以下措施加以改进。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宋体" w:cs="宋体" w:hint="eastAsia"/>
          <w:b/>
          <w:bCs/>
          <w:spacing w:val="8"/>
          <w:kern w:val="0"/>
          <w:sz w:val="32"/>
          <w:szCs w:val="32"/>
          <w:lang w:val="en-US" w:eastAsia="zh-CN"/>
        </w:rPr>
        <w:t xml:space="preserve">（一）科学调整网页，集中公开内容。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val="en-US" w:eastAsia="zh-CN"/>
        </w:rPr>
        <w:t xml:space="preserve">进一步对门户网站的各个栏目进行优化调整，对法定主动公开信息按要素、分类别进行重新梳理，在政府信息公开专栏进行集中公开，同时开设政务公开重点工作盘点的专题栏目，集中展示全区政务公开的特色亮点内容，为公众获取政府信息提供了更大的便利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rFonts w:ascii="仿宋_GB2312" w:eastAsia="仿宋_GB2312" w:hAnsi="宋体" w:cs="宋体" w:hint="default"/>
          <w:spacing w:val="8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宋体" w:cs="宋体" w:hint="eastAsia"/>
          <w:b/>
          <w:bCs/>
          <w:spacing w:val="8"/>
          <w:kern w:val="0"/>
          <w:sz w:val="32"/>
          <w:szCs w:val="32"/>
          <w:lang w:val="en-US" w:eastAsia="zh-CN"/>
        </w:rPr>
        <w:t xml:space="preserve">（二）加强培训工作，完善奖惩制度。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val="en-US" w:eastAsia="zh-CN"/>
        </w:rPr>
        <w:t xml:space="preserve">不定期组织全区各级单位政务公开工作相关人员进行培训，提升业务水平，加强责任意识，对于未能保时保质保量完成政务公开工作的单位加强通报，并及时向分管区领导汇报，对于政务公开工作做的不好的单位采取一定的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ind w:firstLine="480"/>
        <w:textAlignment w:val="auto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pStyle w:val="PlainText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default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  <w:embedRegular r:id="rId1" w:fontKey="{EB6E44CC-8899-4841-A403-D8120DF013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58BB7F-3A62-4C3D-A9FF-A88C96955AEE}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3" w:fontKey="{C67A89F1-A563-47E3-BE38-DB2AC7EA35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3648E5-C2A1-4E51-A970-2BF4341C7D7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6FD2B2F-BC8E-4C8C-B473-1A77DA2D32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spacing w:line="186" w:lineRule="auto"/>
      <w:ind w:left="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 xml:space="preserve">— 2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>
    <w:multiLevelType w:val="singleLevel"/>
    <w:lvl w:ilvl="0">
      <w:start w:val="5"/>
      <w:numFmt w:val="chineseCounting"/>
      <w:suff w:val="nothing"/>
      <w:lvlText w:val="%1、"/>
      <w:lvlJc w:val="left"/>
      <w:pPr>
        <w:ind w:left="150"/>
      </w:pPr>
      <w:rPr>
        <w:rFonts w:hint="eastAsia"/>
      </w:rPr>
    </w:lvl>
  </w:abstractNum>
  <w:abstractNum w:abstractNumId="25">
    <w:multiLevelType w:val="singleLevel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20"/>
  <w:embedTrueTypeFonts/>
  <w:saveSubset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YTc2ZGZiNzZiNDVlOGViOWVmM2JhOTY0NGJkNjUyYzg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360" w:lineRule="auto"/>
      <w:outlineLvl w:val="2"/>
    </w:pPr>
    <w:rPr>
      <w:rFonts w:ascii="宋体" w:hAnsi="宋体"/>
      <w:b/>
      <w:bCs/>
      <w:sz w:val="24"/>
      <w:szCs w:val="28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黑体"/>
      <w:szCs w:val="24"/>
      <w:lang w:bidi="ar-SA"/>
    </w:rPr>
  </w:style>
  <w:style w:type="paragraph" w:styleId="BodyText">
    <w:name w:val="Body Text"/>
    <w:basedOn w:val="Normal"/>
    <w:qFormat/>
    <w:pPr>
      <w:widowControl/>
      <w:spacing w:after="120"/>
    </w:pPr>
    <w:rPr>
      <w:rFonts w:ascii="Calibri" w:eastAsia="宋体" w:hAnsi="Calibri" w:cs="Times New Roman"/>
      <w:sz w:val="24"/>
      <w:lang w:eastAsia="en-US" w:bidi="en-US"/>
    </w:rPr>
  </w:style>
  <w:style w:type="paragraph" w:styleId="BodyTextIndent">
    <w:name w:val="Body Text Indent"/>
    <w:basedOn w:val="Normal"/>
    <w:next w:val="Normal"/>
    <w:qFormat/>
    <w:pPr>
      <w:spacing w:after="120"/>
      <w:ind w:left="420" w:leftChars="200"/>
    </w:pPr>
    <w:rPr/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BodyTextFirstIndent">
    <w:name w:val="Body Text First Indent"/>
    <w:basedOn w:val="BodyText"/>
    <w:next w:val="Normal"/>
    <w:uiPriority w:val="99"/>
    <w:qFormat/>
    <w:pPr>
      <w:ind w:firstLine="420" w:firstLineChars="100"/>
    </w:pPr>
    <w:rPr>
      <w:rFonts w:eastAsia="宋体"/>
    </w:rPr>
  </w:style>
  <w:style w:type="paragraph" w:customStyle="1" w:styleId="样式标题3+首行缩进:2字符">
    <w:name w:val="样式 标题 3 + 首行缩进:  2 字符"/>
    <w:basedOn w:val="Heading3"/>
    <w:qFormat/>
    <w:pPr>
      <w:spacing w:before="0" w:after="0" w:line="480" w:lineRule="exact"/>
      <w:jc w:val="left"/>
    </w:pPr>
    <w:rPr>
      <w:rFonts w:eastAsia="宋体"/>
      <w:sz w:val="28"/>
      <w:lang w:bidi="ar-DZ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customXml" Target="../customXml/item10.xml" /><Relationship Id="rId11" Type="http://schemas.openxmlformats.org/officeDocument/2006/relationships/customXml" Target="../customXml/item11.xml" /><Relationship Id="rId12" Type="http://schemas.openxmlformats.org/officeDocument/2006/relationships/customXml" Target="../customXml/item12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16" Type="http://schemas.openxmlformats.org/officeDocument/2006/relationships/webSettings" Target="webSettings.xml" /><Relationship Id="rId17" Type="http://schemas.openxmlformats.org/officeDocument/2006/relationships/numbering" Target="numbering.xml" /><Relationship Id="rId18" Type="http://schemas.openxmlformats.org/officeDocument/2006/relationships/fontTable" Target="fontTable.xml" /><Relationship Id="rId19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&#65279;<?xml version="1.0" encoding="utf-8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&#65279;<?xml version="1.0" encoding="utf-8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&#65279;<?xml version="1.0" encoding="utf-8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10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1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1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B4DF698EF6074BBD854B6680716D85A5</vt:lpwstr>
  </property>
</Properties>
</file>

<file path=customXml/item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8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9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">
  <ds:schemaRefs/>
</ds:datastoreItem>
</file>

<file path=customXml/itemProps11.xml><?xml version="1.0" encoding="utf-8"?>
<ds:datastoreItem xmlns:ds="http://schemas.openxmlformats.org/officeDocument/2006/customXml" ds:itemID="">
  <ds:schemaRefs/>
</ds:datastoreItem>
</file>

<file path=customXml/itemProps12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0</Words>
  <Characters>0</Characters>
  <Application>WPS Office_11.1.0.13703_F1E327BC-269C-435d-A152-05C5408002CA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77777</cp:lastModifiedBy>
  <cp:revision>1</cp:revision>
  <dcterms:created xsi:type="dcterms:W3CDTF">2022-01-18T14:07:00Z</dcterms:created>
  <dcterms:modified xsi:type="dcterms:W3CDTF">2023-02-21T01:33:03Z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B4DF698EF6074BBD854B6680716D85A5</vt:lpstr>
  </property>
</Properties>
</file>