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9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宋体" w:cs="宋体"/>
          <w:bCs/>
          <w:kern w:val="0"/>
          <w:sz w:val="44"/>
          <w:szCs w:val="36"/>
        </w:rPr>
      </w:pPr>
      <w:r>
        <w:rPr>
          <w:rFonts w:ascii="方正小标宋_GBK" w:eastAsia="方正小标宋_GBK" w:hAnsi="宋体" w:cs="宋体" w:hint="eastAsia"/>
          <w:bCs/>
          <w:kern w:val="0"/>
          <w:sz w:val="44"/>
          <w:szCs w:val="36"/>
        </w:rPr>
        <w:t xml:space="preserve">西宁市湟中区统计局</w:t>
      </w:r>
      <w:r>
        <w:rPr>
          <w:rFonts w:ascii="方正小标宋_GBK" w:eastAsia="方正小标宋_GBK" w:hAnsi="宋体" w:cs="宋体"/>
          <w:bCs/>
          <w:kern w:val="0"/>
          <w:sz w:val="44"/>
          <w:szCs w:val="36"/>
        </w:rPr>
        <w:br/>
      </w:r>
      <w:r>
        <w:rPr>
          <w:rFonts w:ascii="方正小标宋_GBK" w:eastAsia="方正小标宋_GBK" w:hAnsi="宋体" w:cs="宋体" w:hint="eastAsia"/>
          <w:bCs/>
          <w:kern w:val="0"/>
          <w:sz w:val="44"/>
          <w:szCs w:val="36"/>
        </w:rPr>
        <w:t xml:space="preserve">2020年政府信息公开工作年度报告</w:t>
      </w:r>
    </w:p>
    <w:p>
      <w:pPr>
        <w:spacing w:line="600" w:lineRule="exact"/>
        <w:ind w:firstLine="640" w:firstLineChars="200"/>
        <w:rPr>
          <w:rFonts w:ascii="仿宋_GB2312" w:eastAsia="仿宋_GB2312" w:hAnsi="黑体" w:cs="宋体"/>
          <w:bCs/>
          <w:kern w:val="0"/>
          <w:sz w:val="32"/>
        </w:rPr>
      </w:pPr>
    </w:p>
    <w:p>
      <w:pPr>
        <w:spacing w:line="600" w:lineRule="exact"/>
        <w:ind w:firstLine="640" w:firstLineChars="200"/>
        <w:rPr>
          <w:rFonts w:ascii="仿宋_GB2312" w:eastAsia="仿宋_GB2312" w:hAnsi="黑体" w:cs="宋体"/>
          <w:bCs/>
          <w:kern w:val="0"/>
          <w:sz w:val="32"/>
        </w:rPr>
      </w:pPr>
      <w:r>
        <w:rPr>
          <w:rFonts w:ascii="仿宋_GB2312" w:eastAsia="仿宋_GB2312" w:hAnsi="黑体" w:cs="宋体" w:hint="eastAsia"/>
          <w:bCs/>
          <w:kern w:val="0"/>
          <w:sz w:val="32"/>
        </w:rPr>
        <w:t xml:space="preserve">根据</w:t>
      </w:r>
      <w:r>
        <w:rPr>
          <w:rFonts w:ascii="仿宋_GB2312" w:eastAsia="仿宋_GB2312" w:hAnsi="黑体" w:cs="宋体"/>
          <w:bCs/>
          <w:kern w:val="0"/>
          <w:sz w:val="32"/>
        </w:rPr>
        <w:t xml:space="preserve">《中华人民共和国政府信息公开条例》（</w:t>
      </w:r>
      <w:r>
        <w:rPr>
          <w:rFonts w:ascii="仿宋_GB2312" w:eastAsia="仿宋_GB2312" w:hAnsi="黑体" w:cs="宋体" w:hint="eastAsia"/>
          <w:bCs/>
          <w:kern w:val="0"/>
          <w:sz w:val="32"/>
        </w:rPr>
        <w:t xml:space="preserve">以下</w:t>
      </w:r>
      <w:r>
        <w:rPr>
          <w:rFonts w:ascii="仿宋_GB2312" w:eastAsia="仿宋_GB2312" w:hAnsi="黑体" w:cs="宋体"/>
          <w:bCs/>
          <w:kern w:val="0"/>
          <w:sz w:val="32"/>
        </w:rPr>
        <w:t xml:space="preserve">简称《条例》）规定，</w:t>
      </w:r>
      <w:r>
        <w:rPr>
          <w:rFonts w:ascii="仿宋_GB2312" w:eastAsia="仿宋_GB2312" w:hAnsi="黑体" w:cs="宋体" w:hint="eastAsia"/>
          <w:bCs/>
          <w:kern w:val="0"/>
          <w:sz w:val="32"/>
        </w:rPr>
        <w:t xml:space="preserve">编制本年度报告</w:t>
      </w:r>
      <w:r>
        <w:rPr>
          <w:rFonts w:ascii="仿宋_GB2312" w:eastAsia="仿宋_GB2312" w:hAnsi="黑体" w:cs="宋体"/>
          <w:bCs/>
          <w:kern w:val="0"/>
          <w:sz w:val="32"/>
        </w:rPr>
        <w:t xml:space="preserve">。</w:t>
      </w:r>
      <w:r>
        <w:rPr>
          <w:rFonts w:ascii="仿宋_GB2312" w:eastAsia="仿宋_GB2312" w:hAnsi="黑体" w:cs="宋体" w:hint="eastAsia"/>
          <w:bCs/>
          <w:kern w:val="0"/>
          <w:sz w:val="32"/>
        </w:rPr>
        <w:t xml:space="preserve">本报告所列统计数据的期限自2020年1月1日起至2020年12月28日止。</w:t>
      </w:r>
    </w:p>
    <w:p>
      <w:pPr>
        <w:widowControl/>
        <w:shd w:val="clear" w:color="auto" w:fill="FFFFFF"/>
        <w:spacing w:line="600" w:lineRule="exact"/>
        <w:ind w:firstLine="640" w:firstLineChars="200"/>
        <w:outlineLvl w:val="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一、总体情况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2020年，我局以习近平新时代中国特色社会主义思想为指导，全面贯彻党的十九大和十九届二中、三中、四中、五中全会精神，认真落实党中央、国务院关于政务公开工作的决策部署，严格执行《条例》相关规定，坚持以公开为常态、不公开为例外，遵循公正、公平、合法、便民的原则开展政府信息公开工作,</w:t>
      </w:r>
      <w:r>
        <w:t xml:space="preserve"> </w:t>
      </w:r>
      <w:r>
        <w:rPr>
          <w:rFonts w:ascii="仿宋_GB2312" w:eastAsia="仿宋_GB2312"/>
          <w:sz w:val="32"/>
        </w:rPr>
        <w:t xml:space="preserve">围绕区委</w:t>
      </w:r>
      <w:r>
        <w:rPr>
          <w:rFonts w:ascii="仿宋_GB2312" w:eastAsia="仿宋_GB2312" w:hint="eastAsia"/>
          <w:sz w:val="32"/>
        </w:rPr>
        <w:t xml:space="preserve">、</w:t>
      </w:r>
      <w:r>
        <w:rPr>
          <w:rFonts w:ascii="仿宋_GB2312" w:eastAsia="仿宋_GB2312"/>
          <w:sz w:val="32"/>
        </w:rPr>
        <w:t xml:space="preserve">区政府中心工作，推进行政决策公开、执行公开、管理公开、服务公开和结果公开，加强政策解读、扩大公众参与，充分发挥公开促落实、促规范、促服务的作用。</w:t>
      </w:r>
    </w:p>
    <w:p>
      <w:pPr>
        <w:widowControl/>
        <w:shd w:val="clear" w:color="auto" w:fill="FFFFFF"/>
        <w:spacing w:line="476" w:lineRule="atLeast"/>
        <w:ind w:firstLine="551"/>
        <w:jc w:val="left"/>
        <w:rPr>
          <w:rFonts w:ascii="仿宋_GB2312" w:eastAsia="仿宋_GB2312" w:hint="eastAsia"/>
          <w:sz w:val="32"/>
        </w:rPr>
      </w:pPr>
      <w:r>
        <w:rPr>
          <w:rFonts w:ascii="楷体" w:eastAsia="楷体" w:hAnsi="楷体" w:hint="eastAsia"/>
          <w:b/>
          <w:sz w:val="32"/>
        </w:rPr>
        <w:t xml:space="preserve">1</w:t>
      </w:r>
      <w:r>
        <w:rPr>
          <w:rFonts w:ascii="楷体" w:eastAsia="楷体" w:hAnsi="楷体" w:hint="eastAsia"/>
          <w:b/>
          <w:sz w:val="32"/>
          <w:lang w:eastAsia="zh-CN"/>
        </w:rPr>
        <w:t xml:space="preserve">、</w:t>
      </w:r>
      <w:r>
        <w:rPr>
          <w:rFonts w:ascii="楷体" w:eastAsia="楷体" w:hAnsi="楷体" w:hint="eastAsia"/>
          <w:b/>
          <w:sz w:val="32"/>
        </w:rPr>
        <w:t xml:space="preserve">加强组织领导</w:t>
      </w:r>
      <w:r>
        <w:rPr>
          <w:rFonts w:ascii="仿宋_GB2312" w:eastAsia="仿宋_GB2312" w:hint="eastAsia"/>
          <w:b/>
          <w:sz w:val="32"/>
        </w:rPr>
        <w:t xml:space="preserve">。</w:t>
      </w:r>
      <w:r>
        <w:rPr>
          <w:rFonts w:ascii="仿宋_GB2312" w:eastAsia="仿宋_GB2312" w:hint="eastAsia"/>
          <w:sz w:val="32"/>
        </w:rPr>
        <w:t xml:space="preserve">按照区委、区政府要求，我局认真规划工作范畴，全面整合新力量。成立了由局长任组长、副局长任副组长，相关工作人员为成员的政务公开领导小组，做到了主要领导亲自抓，分管领导具体抓，专门人员抓落实。</w:t>
      </w:r>
    </w:p>
    <w:p>
      <w:pPr>
        <w:widowControl/>
        <w:shd w:val="clear" w:color="auto" w:fill="FFFFFF"/>
        <w:spacing w:line="476" w:lineRule="atLeast"/>
        <w:ind w:firstLine="551"/>
        <w:jc w:val="left"/>
        <w:rPr>
          <w:rFonts w:ascii="仿宋_GB2312" w:eastAsia="仿宋_GB2312" w:hint="eastAsia"/>
          <w:sz w:val="32"/>
        </w:rPr>
      </w:pPr>
      <w:r>
        <w:rPr>
          <w:rFonts w:ascii="楷体" w:eastAsia="楷体" w:hAnsi="楷体" w:hint="eastAsia"/>
          <w:b/>
          <w:sz w:val="32"/>
        </w:rPr>
        <w:t xml:space="preserve">2</w:t>
      </w:r>
      <w:r>
        <w:rPr>
          <w:rFonts w:ascii="楷体" w:eastAsia="楷体" w:hAnsi="楷体" w:hint="eastAsia"/>
          <w:b/>
          <w:sz w:val="32"/>
          <w:lang w:eastAsia="zh-CN"/>
        </w:rPr>
        <w:t xml:space="preserve">、</w:t>
      </w:r>
      <w:r>
        <w:rPr>
          <w:rFonts w:ascii="楷体" w:eastAsia="楷体" w:hAnsi="楷体" w:hint="eastAsia"/>
          <w:b/>
          <w:sz w:val="32"/>
        </w:rPr>
        <w:t xml:space="preserve">完善信息公开制度。</w:t>
      </w:r>
      <w:r>
        <w:rPr>
          <w:rFonts w:ascii="仿宋_GB2312" w:eastAsia="仿宋_GB2312"/>
          <w:sz w:val="32"/>
        </w:rPr>
        <w:t xml:space="preserve">制定和完善了统计信息公开、信息发布保密、政务舆情监测等相关制度，将“五公开”要求落实到办会、办文等相关工作程序当中。特别是为确保各项数据的真实准确，严格落实数据审核审查制度，层层落实工作责任，在提高统计质量和水平上下功夫，用事实说话，为决策服务。</w:t>
      </w:r>
    </w:p>
    <w:p>
      <w:pPr>
        <w:widowControl/>
        <w:shd w:val="clear" w:color="auto" w:fill="FFFFFF"/>
        <w:spacing w:line="476" w:lineRule="atLeast"/>
        <w:ind w:firstLine="551"/>
        <w:jc w:val="left"/>
        <w:rPr>
          <w:rFonts w:ascii="仿宋_GB2312" w:eastAsia="仿宋_GB2312" w:hint="eastAsia"/>
          <w:sz w:val="32"/>
        </w:rPr>
      </w:pPr>
      <w:r>
        <w:rPr>
          <w:rFonts w:ascii="楷体" w:eastAsia="楷体" w:hAnsi="楷体" w:hint="eastAsia"/>
          <w:b/>
          <w:sz w:val="32"/>
        </w:rPr>
        <w:t xml:space="preserve">3</w:t>
      </w:r>
      <w:r>
        <w:rPr>
          <w:rFonts w:ascii="楷体" w:eastAsia="楷体" w:hAnsi="楷体" w:hint="eastAsia"/>
          <w:b/>
          <w:sz w:val="32"/>
          <w:lang w:eastAsia="zh-CN"/>
        </w:rPr>
        <w:t xml:space="preserve">、</w:t>
      </w:r>
      <w:r>
        <w:rPr>
          <w:rFonts w:ascii="楷体" w:eastAsia="楷体" w:hAnsi="楷体" w:hint="eastAsia"/>
          <w:b/>
          <w:sz w:val="32"/>
        </w:rPr>
        <w:t xml:space="preserve">拓宽信息公开载体</w:t>
      </w:r>
      <w:r>
        <w:rPr>
          <w:rFonts w:ascii="楷体" w:eastAsia="楷体" w:hAnsi="楷体" w:hint="eastAsia"/>
          <w:sz w:val="32"/>
        </w:rPr>
        <w:t xml:space="preserve">。</w:t>
      </w:r>
      <w:r>
        <w:rPr>
          <w:rFonts w:ascii="仿宋_GB2312" w:eastAsia="仿宋_GB2312"/>
          <w:sz w:val="32"/>
        </w:rPr>
        <w:t xml:space="preserve">为做好本局政务信息公开工作，我局坚持把政务公开信息平台建设作为一项大事来抓，及时注册了微信公众号</w:t>
      </w:r>
      <w:r>
        <w:rPr>
          <w:rFonts w:ascii="仿宋_GB2312" w:eastAsia="仿宋_GB2312" w:hint="eastAsia"/>
          <w:sz w:val="32"/>
        </w:rPr>
        <w:t xml:space="preserve">“湟中统计微讯”</w:t>
      </w:r>
      <w:r>
        <w:rPr>
          <w:rFonts w:ascii="仿宋_GB2312" w:eastAsia="仿宋_GB2312"/>
          <w:sz w:val="32"/>
        </w:rPr>
        <w:t xml:space="preserve">，由专人负责日常管理工作，定期发布统计工作相关信息，及时对相关内容进行更新，确保政务公开信息及时准确，</w:t>
      </w:r>
      <w:r>
        <w:rPr>
          <w:rFonts w:ascii="仿宋_GB2312" w:eastAsia="仿宋_GB2312" w:hint="eastAsia"/>
          <w:sz w:val="32"/>
        </w:rPr>
        <w:t xml:space="preserve">方便</w:t>
      </w:r>
      <w:r>
        <w:rPr>
          <w:rFonts w:ascii="仿宋_GB2312" w:eastAsia="仿宋_GB2312"/>
          <w:sz w:val="32"/>
        </w:rPr>
        <w:t xml:space="preserve">相关部门及群众查询。</w:t>
      </w:r>
      <w:r>
        <w:rPr>
          <w:rFonts w:ascii="仿宋_GB2312" w:eastAsia="仿宋_GB2312" w:hint="eastAsia"/>
          <w:sz w:val="32"/>
        </w:rPr>
        <w:t xml:space="preserve">通过微信公众号公开发布</w:t>
      </w:r>
      <w:r>
        <w:rPr>
          <w:rFonts w:ascii="仿宋_GB2312" w:eastAsia="仿宋_GB2312" w:hint="eastAsia"/>
          <w:sz w:val="32"/>
          <w:lang w:eastAsia="zh-CN"/>
        </w:rPr>
        <w:t xml:space="preserve">月度</w:t>
      </w:r>
      <w:r>
        <w:rPr>
          <w:rFonts w:ascii="仿宋_GB2312" w:eastAsia="仿宋_GB2312" w:hint="eastAsia"/>
          <w:sz w:val="32"/>
        </w:rPr>
        <w:t xml:space="preserve">经济</w:t>
      </w:r>
      <w:r>
        <w:rPr>
          <w:rFonts w:ascii="仿宋_GB2312" w:eastAsia="仿宋_GB2312" w:hint="eastAsia"/>
          <w:sz w:val="32"/>
          <w:lang w:eastAsia="zh-CN"/>
        </w:rPr>
        <w:t xml:space="preserve">指标</w:t>
      </w:r>
      <w:r>
        <w:rPr>
          <w:rFonts w:ascii="仿宋_GB2312" w:eastAsia="仿宋_GB2312" w:hint="eastAsia"/>
          <w:sz w:val="32"/>
        </w:rPr>
        <w:t xml:space="preserve">、季度年度国民经济运行发展情况、妇女儿童发展规划监测评估报告等统计资料。</w:t>
      </w:r>
    </w:p>
    <w:p>
      <w:pPr>
        <w:widowControl/>
        <w:shd w:val="clear" w:color="auto" w:fill="FFFFFF"/>
        <w:spacing w:beforeLines="50" w:afterLines="50" w:line="600" w:lineRule="exact"/>
        <w:ind w:firstLine="640" w:firstLineChars="200"/>
        <w:outlineLvl w:val="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二、主动公开政府信息情况</w:t>
      </w:r>
    </w:p>
    <w:p>
      <w:pPr>
        <w:widowControl/>
        <w:shd w:val="clear" w:color="auto" w:fill="FFFFFF"/>
        <w:snapToGrid w:val="0"/>
        <w:spacing w:line="240" w:lineRule="exact"/>
        <w:ind w:firstLine="420" w:firstLineChars="200"/>
        <w:outlineLvl w:val="0"/>
        <w:rPr>
          <w:rFonts w:ascii="黑体" w:eastAsia="黑体" w:hAnsi="黑体" w:cs="宋体"/>
          <w:bCs/>
          <w:kern w:val="0"/>
          <w:szCs w:val="21"/>
        </w:rPr>
      </w:pPr>
    </w:p>
    <w:tbl>
      <w:tblPr>
        <w:tblStyle w:val="TableNormal"/>
        <w:tblW w:w="8140" w:type="dxa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3113"/>
        <w:gridCol w:w="1875"/>
        <w:gridCol w:w="6"/>
        <w:gridCol w:w="1265"/>
        <w:gridCol w:w="1881"/>
      </w:tblGrid>
      <w:tr>
        <w:tblPrEx>
          <w:tblW w:w="8140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  <w:jc w:val="center"/>
        </w:trPr>
        <w:tc>
          <w:tcPr>
            <w:tcW w:w="8140" w:type="dxa"/>
            <w:gridSpan w:val="5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第二十条第（一）项</w:t>
            </w:r>
          </w:p>
        </w:tc>
      </w:tr>
      <w:tr>
        <w:tblPrEx>
          <w:tblW w:w="8140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  <w:jc w:val="center"/>
        </w:trPr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信息内容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本年新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制作数量</w:t>
            </w:r>
          </w:p>
        </w:tc>
        <w:tc>
          <w:tcPr>
            <w:tcW w:w="12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本年新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公开数量</w:t>
            </w:r>
          </w:p>
        </w:tc>
        <w:tc>
          <w:tcPr>
            <w:tcW w:w="18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对外公开总数量</w:t>
            </w:r>
          </w:p>
        </w:tc>
      </w:tr>
      <w:tr>
        <w:tblPrEx>
          <w:tblW w:w="8140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  <w:jc w:val="center"/>
        </w:trPr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规章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0</w:t>
            </w:r>
          </w:p>
        </w:tc>
        <w:tc>
          <w:tcPr>
            <w:tcW w:w="12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0</w:t>
            </w:r>
          </w:p>
        </w:tc>
        <w:tc>
          <w:tcPr>
            <w:tcW w:w="18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0</w:t>
            </w:r>
          </w:p>
        </w:tc>
      </w:tr>
      <w:tr>
        <w:tblPrEx>
          <w:tblW w:w="8140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规范性文件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0</w:t>
            </w:r>
          </w:p>
        </w:tc>
        <w:tc>
          <w:tcPr>
            <w:tcW w:w="12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0</w:t>
            </w:r>
          </w:p>
        </w:tc>
        <w:tc>
          <w:tcPr>
            <w:tcW w:w="18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0</w:t>
            </w:r>
          </w:p>
        </w:tc>
      </w:tr>
      <w:tr>
        <w:tblPrEx>
          <w:tblW w:w="8140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8140" w:type="dxa"/>
            <w:gridSpan w:val="5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第二十条第（五）项</w:t>
            </w:r>
          </w:p>
        </w:tc>
      </w:tr>
      <w:tr>
        <w:tblPrEx>
          <w:tblW w:w="8140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  <w:jc w:val="center"/>
        </w:trPr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信息内容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上一年项目数量</w:t>
            </w:r>
          </w:p>
        </w:tc>
        <w:tc>
          <w:tcPr>
            <w:tcW w:w="12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本年增/减</w:t>
            </w:r>
          </w:p>
        </w:tc>
        <w:tc>
          <w:tcPr>
            <w:tcW w:w="18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处理决定数量</w:t>
            </w:r>
          </w:p>
        </w:tc>
      </w:tr>
      <w:tr>
        <w:tblPrEx>
          <w:tblW w:w="8140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行政许可</w:t>
            </w:r>
          </w:p>
        </w:tc>
        <w:tc>
          <w:tcPr>
            <w:tcW w:w="18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0</w:t>
            </w:r>
          </w:p>
        </w:tc>
        <w:tc>
          <w:tcPr>
            <w:tcW w:w="1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0</w:t>
            </w:r>
          </w:p>
        </w:tc>
        <w:tc>
          <w:tcPr>
            <w:tcW w:w="18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0</w:t>
            </w:r>
          </w:p>
        </w:tc>
      </w:tr>
      <w:tr>
        <w:tblPrEx>
          <w:tblW w:w="8140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其他对外管理服务事项</w:t>
            </w:r>
          </w:p>
        </w:tc>
        <w:tc>
          <w:tcPr>
            <w:tcW w:w="18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0</w:t>
            </w:r>
          </w:p>
        </w:tc>
        <w:tc>
          <w:tcPr>
            <w:tcW w:w="1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0</w:t>
            </w:r>
          </w:p>
        </w:tc>
        <w:tc>
          <w:tcPr>
            <w:tcW w:w="18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0</w:t>
            </w:r>
          </w:p>
        </w:tc>
      </w:tr>
      <w:tr>
        <w:tblPrEx>
          <w:tblW w:w="8140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8140" w:type="dxa"/>
            <w:gridSpan w:val="5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第二十条第（六）项</w:t>
            </w:r>
          </w:p>
        </w:tc>
      </w:tr>
      <w:tr>
        <w:tblPrEx>
          <w:tblW w:w="8140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信息内容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上一年项目数量</w:t>
            </w:r>
          </w:p>
        </w:tc>
        <w:tc>
          <w:tcPr>
            <w:tcW w:w="12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本年增/减</w:t>
            </w:r>
          </w:p>
        </w:tc>
        <w:tc>
          <w:tcPr>
            <w:tcW w:w="18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处理决定数量</w:t>
            </w:r>
          </w:p>
        </w:tc>
      </w:tr>
      <w:tr>
        <w:tblPrEx>
          <w:tblW w:w="8140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行政处罚</w:t>
            </w:r>
          </w:p>
        </w:tc>
        <w:tc>
          <w:tcPr>
            <w:tcW w:w="18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0</w:t>
            </w:r>
          </w:p>
        </w:tc>
        <w:tc>
          <w:tcPr>
            <w:tcW w:w="1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0</w:t>
            </w:r>
          </w:p>
        </w:tc>
        <w:tc>
          <w:tcPr>
            <w:tcW w:w="18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0</w:t>
            </w:r>
          </w:p>
        </w:tc>
      </w:tr>
      <w:tr>
        <w:tblPrEx>
          <w:tblW w:w="8140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行政强制</w:t>
            </w:r>
          </w:p>
        </w:tc>
        <w:tc>
          <w:tcPr>
            <w:tcW w:w="18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0</w:t>
            </w:r>
          </w:p>
        </w:tc>
        <w:tc>
          <w:tcPr>
            <w:tcW w:w="1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0</w:t>
            </w:r>
          </w:p>
        </w:tc>
        <w:tc>
          <w:tcPr>
            <w:tcW w:w="18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0</w:t>
            </w:r>
          </w:p>
        </w:tc>
      </w:tr>
      <w:tr>
        <w:tblPrEx>
          <w:tblW w:w="8140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8140" w:type="dxa"/>
            <w:gridSpan w:val="5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第二十条第（八）项</w:t>
            </w:r>
          </w:p>
        </w:tc>
      </w:tr>
      <w:tr>
        <w:tblPrEx>
          <w:tblW w:w="8140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信息内容</w:t>
            </w:r>
          </w:p>
        </w:tc>
        <w:tc>
          <w:tcPr>
            <w:tcW w:w="18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上一年项目数量</w:t>
            </w:r>
          </w:p>
        </w:tc>
        <w:tc>
          <w:tcPr>
            <w:tcW w:w="3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本年增/减</w:t>
            </w:r>
          </w:p>
        </w:tc>
      </w:tr>
      <w:tr>
        <w:tblPrEx>
          <w:tblW w:w="8140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行政事业性收费</w:t>
            </w:r>
          </w:p>
        </w:tc>
        <w:tc>
          <w:tcPr>
            <w:tcW w:w="18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0</w:t>
            </w:r>
          </w:p>
        </w:tc>
        <w:tc>
          <w:tcPr>
            <w:tcW w:w="3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0</w:t>
            </w:r>
          </w:p>
        </w:tc>
      </w:tr>
      <w:tr>
        <w:tblPrEx>
          <w:tblW w:w="8140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8140" w:type="dxa"/>
            <w:gridSpan w:val="5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第二十条第（九）项</w:t>
            </w:r>
          </w:p>
        </w:tc>
      </w:tr>
      <w:tr>
        <w:tblPrEx>
          <w:tblW w:w="8140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/>
          <w:jc w:val="center"/>
        </w:trPr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信息内容</w:t>
            </w:r>
          </w:p>
        </w:tc>
        <w:tc>
          <w:tcPr>
            <w:tcW w:w="18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采购项目数量</w:t>
            </w:r>
          </w:p>
        </w:tc>
        <w:tc>
          <w:tcPr>
            <w:tcW w:w="3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采购总金额</w:t>
            </w:r>
          </w:p>
        </w:tc>
      </w:tr>
      <w:tr>
        <w:tblPrEx>
          <w:tblW w:w="8140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3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政府集中采购</w:t>
            </w:r>
          </w:p>
        </w:tc>
        <w:tc>
          <w:tcPr>
            <w:tcW w:w="18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0项</w:t>
            </w:r>
          </w:p>
        </w:tc>
        <w:tc>
          <w:tcPr>
            <w:tcW w:w="31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0万元</w:t>
            </w:r>
          </w:p>
        </w:tc>
      </w:tr>
    </w:tbl>
    <w:p>
      <w:pPr>
        <w:widowControl/>
        <w:shd w:val="clear" w:color="auto" w:fill="FFFFFF"/>
        <w:spacing w:beforeLines="50" w:afterLines="50" w:line="600" w:lineRule="exact"/>
        <w:ind w:firstLine="640" w:firstLineChars="200"/>
        <w:outlineLvl w:val="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三、收到和处理政府信息公开申请情况</w:t>
      </w:r>
    </w:p>
    <w:tbl>
      <w:tblPr>
        <w:tblStyle w:val="TableNormal"/>
        <w:tblW w:w="8157" w:type="dxa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62"/>
        <w:gridCol w:w="1044"/>
        <w:gridCol w:w="1978"/>
        <w:gridCol w:w="581"/>
        <w:gridCol w:w="625"/>
        <w:gridCol w:w="651"/>
        <w:gridCol w:w="898"/>
        <w:gridCol w:w="842"/>
        <w:gridCol w:w="425"/>
        <w:gridCol w:w="651"/>
      </w:tblGrid>
      <w:tr>
        <w:tblPrEx>
          <w:tblW w:w="8157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/>
          <w:jc w:val="center"/>
        </w:trPr>
        <w:tc>
          <w:tcPr>
            <w:tcW w:w="3484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（本列数据的勾稽关系为：第一项加第二项之和，等于第三项加第四项之和）</w:t>
            </w:r>
          </w:p>
        </w:tc>
        <w:tc>
          <w:tcPr>
            <w:tcW w:w="467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申请人情况</w:t>
            </w:r>
          </w:p>
        </w:tc>
      </w:tr>
      <w:tr>
        <w:tblPrEx>
          <w:tblW w:w="8157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  <w:jc w:val="center"/>
        </w:trPr>
        <w:tc>
          <w:tcPr>
            <w:tcW w:w="3484" w:type="dxa"/>
            <w:gridSpan w:val="3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自然人</w:t>
            </w:r>
          </w:p>
        </w:tc>
        <w:tc>
          <w:tcPr>
            <w:tcW w:w="34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法人或其他组织</w:t>
            </w:r>
          </w:p>
        </w:tc>
        <w:tc>
          <w:tcPr>
            <w:tcW w:w="6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总计</w:t>
            </w:r>
          </w:p>
        </w:tc>
      </w:tr>
      <w:tr>
        <w:tblPrEx>
          <w:tblW w:w="8157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/>
          <w:jc w:val="center"/>
        </w:trPr>
        <w:tc>
          <w:tcPr>
            <w:tcW w:w="3484" w:type="dxa"/>
            <w:gridSpan w:val="3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1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商业企业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科研机构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社会公益组织</w:t>
            </w:r>
          </w:p>
        </w:tc>
        <w:tc>
          <w:tcPr>
            <w:tcW w:w="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法律服务机构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其他</w:t>
            </w:r>
          </w:p>
        </w:tc>
        <w:tc>
          <w:tcPr>
            <w:tcW w:w="651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W w:w="8157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  <w:jc w:val="center"/>
        </w:trPr>
        <w:tc>
          <w:tcPr>
            <w:tcW w:w="34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一、本年新收政府信息公开申请数量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8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</w:tr>
      <w:tr>
        <w:tblPrEx>
          <w:tblW w:w="8157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1"/>
          <w:jc w:val="center"/>
        </w:trPr>
        <w:tc>
          <w:tcPr>
            <w:tcW w:w="34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二、上年结转政府信息公开申请数量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</w:tr>
      <w:tr>
        <w:tblPrEx>
          <w:tblW w:w="8157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/>
          <w:jc w:val="center"/>
        </w:trPr>
        <w:tc>
          <w:tcPr>
            <w:tcW w:w="46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三、本年度办理结果</w:t>
            </w:r>
          </w:p>
        </w:tc>
        <w:tc>
          <w:tcPr>
            <w:tcW w:w="30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（一）予以公开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</w:tr>
      <w:tr>
        <w:tblPrEx>
          <w:tblW w:w="8157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  <w:jc w:val="center"/>
        </w:trPr>
        <w:tc>
          <w:tcPr>
            <w:tcW w:w="462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（二）部分公开</w:t>
            </w:r>
            <w:r>
              <w:rPr>
                <w:rFonts w:ascii="楷体" w:eastAsia="楷体" w:hAnsi="楷体" w:cs="宋体" w:hint="eastAsia"/>
                <w:spacing w:val="-4"/>
                <w:kern w:val="0"/>
                <w:sz w:val="20"/>
                <w:szCs w:val="20"/>
              </w:rPr>
              <w:t xml:space="preserve">（区分处理的，只计这一情形，不计其他情形）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</w:tr>
      <w:tr>
        <w:tblPrEx>
          <w:tblW w:w="8157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"/>
          <w:jc w:val="center"/>
        </w:trPr>
        <w:tc>
          <w:tcPr>
            <w:tcW w:w="462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（三）不予公开</w:t>
            </w: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1.属于国家秘密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0</w:t>
            </w:r>
          </w:p>
        </w:tc>
      </w:tr>
      <w:tr>
        <w:tblPrEx>
          <w:tblW w:w="8157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  <w:jc w:val="center"/>
        </w:trPr>
        <w:tc>
          <w:tcPr>
            <w:tcW w:w="462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4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2.其他法律行政法规禁止公开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</w:tr>
      <w:tr>
        <w:tblPrEx>
          <w:tblW w:w="8157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  <w:jc w:val="center"/>
        </w:trPr>
        <w:tc>
          <w:tcPr>
            <w:tcW w:w="462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4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3.危及“三安全一稳定”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0</w:t>
            </w:r>
          </w:p>
        </w:tc>
      </w:tr>
      <w:tr>
        <w:tblPrEx>
          <w:tblW w:w="8157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/>
          <w:jc w:val="center"/>
        </w:trPr>
        <w:tc>
          <w:tcPr>
            <w:tcW w:w="462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4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4.保护第三方合法权益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0</w:t>
            </w:r>
          </w:p>
        </w:tc>
      </w:tr>
      <w:tr>
        <w:tblPrEx>
          <w:tblW w:w="8157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  <w:jc w:val="center"/>
        </w:trPr>
        <w:tc>
          <w:tcPr>
            <w:tcW w:w="462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4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5.属于三类内部事务信息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0</w:t>
            </w:r>
          </w:p>
        </w:tc>
      </w:tr>
      <w:tr>
        <w:tblPrEx>
          <w:tblW w:w="8157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  <w:jc w:val="center"/>
        </w:trPr>
        <w:tc>
          <w:tcPr>
            <w:tcW w:w="462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4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6.属于四类过程性信息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</w:tr>
      <w:tr>
        <w:tblPrEx>
          <w:tblW w:w="8157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  <w:jc w:val="center"/>
        </w:trPr>
        <w:tc>
          <w:tcPr>
            <w:tcW w:w="462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4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7.属于行政执法案卷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</w:tr>
      <w:tr>
        <w:tblPrEx>
          <w:tblW w:w="8157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  <w:jc w:val="center"/>
        </w:trPr>
        <w:tc>
          <w:tcPr>
            <w:tcW w:w="462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4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8.属于行政查询事项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</w:tr>
      <w:tr>
        <w:tblPrEx>
          <w:tblW w:w="8157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  <w:jc w:val="center"/>
        </w:trPr>
        <w:tc>
          <w:tcPr>
            <w:tcW w:w="462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（四）无法提供</w:t>
            </w: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1.本机关不掌握相关政府信息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</w:tr>
      <w:tr>
        <w:tblPrEx>
          <w:tblW w:w="8157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  <w:jc w:val="center"/>
        </w:trPr>
        <w:tc>
          <w:tcPr>
            <w:tcW w:w="462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4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2.没有现成信息需要另行制作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</w:tr>
      <w:tr>
        <w:tblPrEx>
          <w:tblW w:w="8157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  <w:jc w:val="center"/>
        </w:trPr>
        <w:tc>
          <w:tcPr>
            <w:tcW w:w="462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4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3.补正后申请内容仍不明确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</w:tr>
      <w:tr>
        <w:tblPrEx>
          <w:tblW w:w="8157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/>
          <w:jc w:val="center"/>
        </w:trPr>
        <w:tc>
          <w:tcPr>
            <w:tcW w:w="462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（五）不予处理</w:t>
            </w: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1.信访举报投诉类申请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</w:tr>
      <w:tr>
        <w:tblPrEx>
          <w:tblW w:w="8157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/>
          <w:jc w:val="center"/>
        </w:trPr>
        <w:tc>
          <w:tcPr>
            <w:tcW w:w="462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4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2.重复申请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</w:tr>
      <w:tr>
        <w:tblPrEx>
          <w:tblW w:w="8157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  <w:jc w:val="center"/>
        </w:trPr>
        <w:tc>
          <w:tcPr>
            <w:tcW w:w="462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4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3.要求提供公开出版物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</w:tr>
      <w:tr>
        <w:tblPrEx>
          <w:tblW w:w="8157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  <w:jc w:val="center"/>
        </w:trPr>
        <w:tc>
          <w:tcPr>
            <w:tcW w:w="462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4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4.无正当理由大量反复申请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</w:tr>
      <w:tr>
        <w:tblPrEx>
          <w:tblW w:w="8157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/>
          <w:jc w:val="center"/>
        </w:trPr>
        <w:tc>
          <w:tcPr>
            <w:tcW w:w="462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4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5.要求行政机关确认或重新出具已获取信息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</w:tr>
      <w:tr>
        <w:tblPrEx>
          <w:tblW w:w="8157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1"/>
          <w:jc w:val="center"/>
        </w:trPr>
        <w:tc>
          <w:tcPr>
            <w:tcW w:w="462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（六）其他处理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</w:tr>
      <w:tr>
        <w:tblPrEx>
          <w:tblW w:w="8157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/>
          <w:jc w:val="center"/>
        </w:trPr>
        <w:tc>
          <w:tcPr>
            <w:tcW w:w="462" w:type="dxa"/>
            <w:vMerge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（七）总计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</w:tr>
      <w:tr>
        <w:tblPrEx>
          <w:tblW w:w="8157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6"/>
          <w:jc w:val="center"/>
        </w:trPr>
        <w:tc>
          <w:tcPr>
            <w:tcW w:w="34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四、结转下年度继续办理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</w:tr>
    </w:tbl>
    <w:p>
      <w:pPr>
        <w:widowControl/>
        <w:shd w:val="clear" w:color="auto" w:fill="FFFFFF"/>
        <w:spacing w:beforeLines="50" w:afterLines="50" w:line="600" w:lineRule="exact"/>
        <w:ind w:firstLine="640" w:firstLineChars="200"/>
        <w:outlineLvl w:val="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四、政府信息公开行政复议、行政诉讼情况</w:t>
      </w:r>
    </w:p>
    <w:p>
      <w:pPr>
        <w:widowControl/>
        <w:shd w:val="clear" w:color="auto" w:fill="FFFFFF"/>
        <w:snapToGrid w:val="0"/>
        <w:spacing w:line="240" w:lineRule="exact"/>
        <w:ind w:firstLine="420" w:firstLineChars="200"/>
        <w:outlineLvl w:val="0"/>
        <w:rPr>
          <w:rFonts w:ascii="黑体" w:eastAsia="黑体" w:hAnsi="黑体" w:cs="宋体"/>
          <w:bCs/>
          <w:kern w:val="0"/>
          <w:szCs w:val="21"/>
        </w:rPr>
      </w:pPr>
    </w:p>
    <w:tbl>
      <w:tblPr>
        <w:tblStyle w:val="TableNormal"/>
        <w:tblW w:w="8212" w:type="dxa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502"/>
        <w:gridCol w:w="502"/>
        <w:gridCol w:w="502"/>
        <w:gridCol w:w="502"/>
        <w:gridCol w:w="502"/>
        <w:gridCol w:w="594"/>
        <w:gridCol w:w="595"/>
        <w:gridCol w:w="594"/>
        <w:gridCol w:w="595"/>
        <w:gridCol w:w="595"/>
        <w:gridCol w:w="545"/>
        <w:gridCol w:w="546"/>
        <w:gridCol w:w="546"/>
        <w:gridCol w:w="546"/>
        <w:gridCol w:w="546"/>
      </w:tblGrid>
      <w:tr>
        <w:tblPrEx>
          <w:tblW w:w="8212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1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行政复议</w:t>
            </w:r>
          </w:p>
        </w:tc>
        <w:tc>
          <w:tcPr>
            <w:tcW w:w="570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行政诉讼</w:t>
            </w:r>
          </w:p>
        </w:tc>
      </w:tr>
      <w:tr>
        <w:tblPrEx>
          <w:tblW w:w="8212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结果维持</w:t>
            </w:r>
          </w:p>
        </w:tc>
        <w:tc>
          <w:tcPr>
            <w:tcW w:w="5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结果纠正</w:t>
            </w:r>
          </w:p>
        </w:tc>
        <w:tc>
          <w:tcPr>
            <w:tcW w:w="5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其他结果</w:t>
            </w:r>
          </w:p>
        </w:tc>
        <w:tc>
          <w:tcPr>
            <w:tcW w:w="5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尚未审结</w:t>
            </w:r>
          </w:p>
        </w:tc>
        <w:tc>
          <w:tcPr>
            <w:tcW w:w="5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总计</w:t>
            </w:r>
          </w:p>
        </w:tc>
        <w:tc>
          <w:tcPr>
            <w:tcW w:w="297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未经复议直接起诉</w:t>
            </w:r>
          </w:p>
        </w:tc>
        <w:tc>
          <w:tcPr>
            <w:tcW w:w="272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复议后起诉</w:t>
            </w:r>
          </w:p>
        </w:tc>
      </w:tr>
      <w:tr>
        <w:tblPrEx>
          <w:tblW w:w="8212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2" w:type="dxa"/>
            <w:vMerge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vMerge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vMerge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vMerge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" w:type="dxa"/>
            <w:vMerge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结果维持</w:t>
            </w:r>
          </w:p>
        </w:tc>
        <w:tc>
          <w:tcPr>
            <w:tcW w:w="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结果纠正</w:t>
            </w:r>
          </w:p>
        </w:tc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其他结果</w:t>
            </w:r>
          </w:p>
        </w:tc>
        <w:tc>
          <w:tcPr>
            <w:tcW w:w="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尚未审结</w:t>
            </w:r>
          </w:p>
        </w:tc>
        <w:tc>
          <w:tcPr>
            <w:tcW w:w="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总计</w:t>
            </w:r>
          </w:p>
        </w:tc>
        <w:tc>
          <w:tcPr>
            <w:tcW w:w="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结果维持</w:t>
            </w:r>
          </w:p>
        </w:tc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结果纠正</w:t>
            </w:r>
          </w:p>
        </w:tc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其他结果</w:t>
            </w:r>
          </w:p>
        </w:tc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尚未审结</w:t>
            </w:r>
          </w:p>
        </w:tc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总计</w:t>
            </w:r>
          </w:p>
        </w:tc>
      </w:tr>
      <w:tr>
        <w:tblPrEx>
          <w:tblW w:w="8212" w:type="dxa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/>
          <w:jc w:val="center"/>
        </w:trPr>
        <w:tc>
          <w:tcPr>
            <w:tcW w:w="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</w:t>
            </w:r>
          </w:p>
        </w:tc>
      </w:tr>
    </w:tbl>
    <w:p>
      <w:pPr>
        <w:widowControl/>
        <w:ind w:firstLine="640" w:firstLineChars="200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五、存在的主要问题及改进措施</w:t>
      </w:r>
    </w:p>
    <w:p>
      <w:pPr>
        <w:shd w:val="clear" w:color="auto" w:fill="FFFFFF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2020年，</w:t>
      </w:r>
      <w:r>
        <w:rPr>
          <w:rFonts w:ascii="仿宋_GB2312" w:eastAsia="仿宋_GB2312" w:hint="eastAsia"/>
          <w:sz w:val="32"/>
          <w:szCs w:val="32"/>
        </w:rPr>
        <w:t xml:space="preserve">我</w:t>
      </w:r>
      <w:r>
        <w:rPr>
          <w:rFonts w:ascii="仿宋_GB2312" w:eastAsia="仿宋_GB2312"/>
          <w:sz w:val="32"/>
          <w:szCs w:val="32"/>
        </w:rPr>
        <w:t xml:space="preserve">局在政府信息公开方面取得良好成效，但是也存在信息发布</w:t>
      </w:r>
      <w:r>
        <w:rPr>
          <w:rFonts w:ascii="仿宋_GB2312" w:eastAsia="仿宋_GB2312" w:hint="eastAsia"/>
          <w:sz w:val="32"/>
          <w:szCs w:val="32"/>
        </w:rPr>
        <w:t xml:space="preserve">解读的深度广度</w:t>
      </w:r>
      <w:r>
        <w:rPr>
          <w:rFonts w:ascii="仿宋_GB2312" w:eastAsia="仿宋_GB2312"/>
          <w:sz w:val="32"/>
          <w:szCs w:val="32"/>
        </w:rPr>
        <w:t xml:space="preserve">精度</w:t>
      </w:r>
      <w:r>
        <w:rPr>
          <w:rFonts w:ascii="仿宋_GB2312" w:eastAsia="仿宋_GB2312" w:hint="eastAsia"/>
          <w:sz w:val="32"/>
          <w:szCs w:val="32"/>
        </w:rPr>
        <w:t xml:space="preserve">仍需</w:t>
      </w:r>
      <w:r>
        <w:rPr>
          <w:rFonts w:ascii="仿宋_GB2312" w:eastAsia="仿宋_GB2312"/>
          <w:sz w:val="32"/>
          <w:szCs w:val="32"/>
        </w:rPr>
        <w:t xml:space="preserve">提升</w:t>
      </w:r>
      <w:r>
        <w:rPr>
          <w:rFonts w:ascii="仿宋_GB2312" w:eastAsia="仿宋_GB2312" w:hint="eastAsia"/>
          <w:sz w:val="32"/>
          <w:szCs w:val="32"/>
        </w:rPr>
        <w:t xml:space="preserve">、对数据</w:t>
      </w:r>
      <w:r>
        <w:rPr>
          <w:rFonts w:ascii="仿宋_GB2312" w:eastAsia="仿宋_GB2312"/>
          <w:sz w:val="32"/>
          <w:szCs w:val="32"/>
        </w:rPr>
        <w:t xml:space="preserve">资源的</w:t>
      </w:r>
      <w:r>
        <w:rPr>
          <w:rFonts w:ascii="仿宋_GB2312" w:eastAsia="仿宋_GB2312" w:hint="eastAsia"/>
          <w:sz w:val="32"/>
          <w:szCs w:val="32"/>
        </w:rPr>
        <w:t xml:space="preserve">挖掘利用有待</w:t>
      </w:r>
      <w:r>
        <w:rPr>
          <w:rFonts w:ascii="仿宋_GB2312" w:eastAsia="仿宋_GB2312"/>
          <w:sz w:val="32"/>
          <w:szCs w:val="32"/>
        </w:rPr>
        <w:t xml:space="preserve">深化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等问题。</w:t>
      </w:r>
      <w:r>
        <w:rPr>
          <w:rFonts w:ascii="仿宋_GB2312" w:eastAsia="仿宋_GB2312" w:hint="eastAsia"/>
          <w:sz w:val="32"/>
          <w:szCs w:val="32"/>
        </w:rPr>
        <w:t xml:space="preserve">2021年，我局重点从两个方面进行加强：</w:t>
      </w:r>
    </w:p>
    <w:p>
      <w:pPr>
        <w:widowControl/>
        <w:shd w:val="clear" w:color="auto" w:fill="FFFFFF"/>
        <w:spacing w:line="463" w:lineRule="atLeast"/>
        <w:ind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 xml:space="preserve">一是加强政府信息公开工作规范化建设。</w:t>
      </w:r>
      <w:r>
        <w:rPr>
          <w:rFonts w:ascii="仿宋_GB2312" w:eastAsia="仿宋_GB2312" w:hint="eastAsia"/>
          <w:sz w:val="32"/>
          <w:szCs w:val="32"/>
        </w:rPr>
        <w:t xml:space="preserve">政务信息公开是一项长期的常态化工作，2021年，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我</w:t>
      </w:r>
      <w:r>
        <w:rPr>
          <w:rFonts w:ascii="仿宋_GB2312" w:eastAsia="仿宋_GB2312" w:hint="eastAsia"/>
          <w:sz w:val="32"/>
          <w:szCs w:val="32"/>
        </w:rPr>
        <w:t xml:space="preserve">局将进一步加强对政务信息公开工作的组织领导，不断完善政务信息公开机制，强化保密审核，进一步加强操作规范和长效机制建设，确保信息公开工作规范、高效。</w:t>
      </w:r>
    </w:p>
    <w:p>
      <w:pPr>
        <w:widowControl/>
        <w:shd w:val="clear" w:color="auto" w:fill="FFFFFF"/>
        <w:spacing w:line="463" w:lineRule="atLeast"/>
        <w:ind w:firstLine="48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 xml:space="preserve">二是进一步拓展信息公开渠道和内容。</w:t>
      </w:r>
      <w:r>
        <w:rPr>
          <w:rFonts w:ascii="仿宋_GB2312" w:eastAsia="仿宋_GB2312" w:hint="eastAsia"/>
          <w:sz w:val="32"/>
          <w:szCs w:val="32"/>
        </w:rPr>
        <w:t xml:space="preserve">充分利用电视、报刊和网络这三个百姓常用的信息主渠道发布信息，将便民利民作为基本要求，细化公开内容，以社会关注度高、公共利益大的政府信息作为突破口，抓住百姓关心的重点、难点问题，保障人民群众的知情权。</w:t>
      </w:r>
    </w:p>
    <w:p>
      <w:pPr>
        <w:widowControl/>
        <w:shd w:val="clear" w:color="auto" w:fill="FFFFFF"/>
        <w:spacing w:line="463" w:lineRule="atLeast"/>
        <w:ind w:firstLine="480"/>
        <w:jc w:val="left"/>
        <w:rPr>
          <w:rFonts w:ascii="仿宋_GB2312" w:eastAsia="仿宋_GB2312" w:hint="eastAsia"/>
          <w:sz w:val="32"/>
          <w:szCs w:val="32"/>
        </w:rPr>
      </w:pPr>
    </w:p>
    <w:p>
      <w:pPr>
        <w:widowControl/>
        <w:shd w:val="clear" w:color="auto" w:fill="FFFFFF"/>
        <w:spacing w:line="463" w:lineRule="atLeast"/>
        <w:ind w:firstLine="480"/>
        <w:jc w:val="left"/>
        <w:rPr>
          <w:rFonts w:ascii="仿宋_GB2312" w:eastAsia="仿宋_GB2312" w:hint="eastAsia"/>
          <w:sz w:val="32"/>
          <w:szCs w:val="32"/>
        </w:rPr>
      </w:pPr>
    </w:p>
    <w:p>
      <w:pPr>
        <w:widowControl/>
        <w:shd w:val="clear" w:color="auto" w:fill="FFFFFF"/>
        <w:spacing w:line="463" w:lineRule="atLeast"/>
        <w:ind w:firstLine="480"/>
        <w:jc w:val="left"/>
        <w:rPr>
          <w:rFonts w:ascii="仿宋_GB2312" w:eastAsia="仿宋_GB2312" w:hint="eastAsia"/>
          <w:sz w:val="32"/>
          <w:szCs w:val="32"/>
        </w:rPr>
      </w:pPr>
    </w:p>
    <w:p>
      <w:pPr>
        <w:widowControl/>
        <w:shd w:val="clear" w:color="auto" w:fill="FFFFFF"/>
        <w:spacing w:line="463" w:lineRule="atLeast"/>
        <w:ind w:firstLine="480"/>
        <w:jc w:val="left"/>
        <w:rPr>
          <w:rFonts w:ascii="仿宋_GB2312" w:eastAsia="仿宋_GB2312" w:hint="eastAsia"/>
          <w:sz w:val="32"/>
          <w:szCs w:val="32"/>
        </w:rPr>
      </w:pPr>
    </w:p>
    <w:p>
      <w:pPr>
        <w:widowControl/>
        <w:shd w:val="clear" w:color="auto" w:fill="FFFFFF"/>
        <w:spacing w:line="463" w:lineRule="atLeast"/>
        <w:ind w:firstLine="480"/>
        <w:jc w:val="left"/>
        <w:rPr>
          <w:rFonts w:ascii="仿宋_GB2312" w:eastAsia="仿宋_GB2312" w:hint="eastAsia"/>
          <w:sz w:val="32"/>
          <w:szCs w:val="32"/>
        </w:rPr>
      </w:pPr>
    </w:p>
    <w:p>
      <w:pPr>
        <w:widowControl/>
        <w:shd w:val="clear" w:color="auto" w:fill="FFFFFF"/>
        <w:spacing w:line="463" w:lineRule="atLeast"/>
        <w:ind w:firstLine="480"/>
        <w:jc w:val="left"/>
        <w:rPr>
          <w:rFonts w:ascii="仿宋_GB2312" w:eastAsia="仿宋_GB2312" w:hint="eastAsia"/>
          <w:sz w:val="32"/>
          <w:szCs w:val="32"/>
        </w:rPr>
      </w:pPr>
    </w:p>
    <w:p>
      <w:pPr>
        <w:widowControl/>
        <w:shd w:val="clear" w:color="auto" w:fill="FFFFFF"/>
        <w:spacing w:line="463" w:lineRule="atLeast"/>
        <w:ind w:firstLine="480"/>
        <w:jc w:val="left"/>
        <w:rPr>
          <w:rFonts w:ascii="仿宋_GB2312" w:eastAsia="仿宋_GB2312" w:hint="eastAsia"/>
          <w:sz w:val="32"/>
          <w:szCs w:val="32"/>
        </w:rPr>
      </w:pPr>
    </w:p>
    <w:p>
      <w:pPr>
        <w:widowControl/>
        <w:shd w:val="clear" w:color="auto" w:fill="FFFFFF"/>
        <w:spacing w:line="463" w:lineRule="atLeast"/>
        <w:ind w:firstLine="480"/>
        <w:jc w:val="left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                 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            西宁市湟中区统计局</w:t>
      </w:r>
    </w:p>
    <w:p>
      <w:pPr>
        <w:widowControl/>
        <w:shd w:val="clear" w:color="auto" w:fill="FFFFFF"/>
        <w:spacing w:line="463" w:lineRule="atLeast"/>
        <w:ind w:firstLine="480"/>
        <w:jc w:val="left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                              2021年2月4日</w:t>
      </w:r>
    </w:p>
    <w:sectPr>
      <w:footerReference w:type="default" r:id="rId10"/>
      <w:pgSz w:w="11906" w:h="16838" w:orient="portrait"/>
      <w:pgMar w:top="1440" w:right="1800" w:bottom="1440" w:left="1800" w:header="851" w:footer="992" w:gutter="0"/>
      <w:cols w:num="1" w:space="720">
        <w:col w:w="8306" w:space="72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mergeformat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 xml:space="preserve">4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20"/>
  <w:doNotDisplayPageBoundaries/>
  <w:bordersDoNotSurroundFooter/>
  <w:bordersDoNotSurroundHeader/>
  <w:doNotTrackMove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 w:qFormat="1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 w:qFormat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spacing w:line="600" w:lineRule="exact"/>
      <w:ind w:firstLine="640" w:firstLineChars="200"/>
      <w:outlineLvl w:val="0"/>
    </w:pPr>
    <w:rPr>
      <w:rFonts w:ascii="黑体" w:eastAsia="黑体" w:hAnsi="黑体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spacing w:line="600" w:lineRule="exact"/>
      <w:ind w:firstLine="640" w:firstLineChars="200"/>
      <w:outlineLvl w:val="1"/>
    </w:pPr>
    <w:rPr>
      <w:rFonts w:ascii="楷体_GB2312" w:eastAsia="楷体_GB2312" w:hAnsi="Calibri"/>
      <w:sz w:val="32"/>
      <w:szCs w:val="32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  <w:qFormat/>
    <w:rPr/>
  </w:style>
  <w:style w:type="table" w:default="1" w:styleId="TableNormal">
    <w:name w:val="Normal Table"/>
    <w:uiPriority w:val="99"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nnotationsubject">
    <w:name w:val="annotation subject"/>
    <w:basedOn w:val="annotationtext"/>
    <w:qFormat/>
    <w:rPr>
      <w:b/>
      <w:bCs/>
    </w:rPr>
  </w:style>
  <w:style w:type="paragraph" w:styleId="annotationtext">
    <w:name w:val="annotation text"/>
    <w:basedOn w:val="Normal"/>
    <w:qFormat/>
    <w:pPr>
      <w:jc w:val="left"/>
    </w:pPr>
    <w:rPr/>
  </w:style>
  <w:style w:type="paragraph" w:styleId="BalloonText">
    <w:name w:val="Balloon Text"/>
    <w:basedOn w:val="Normal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(Web)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annotationreference">
    <w:name w:val="annotation reference"/>
    <w:qFormat/>
    <w:rPr>
      <w:sz w:val="21"/>
      <w:szCs w:val="21"/>
    </w:rPr>
  </w:style>
  <w:style w:type="character" w:customStyle="1" w:styleId="标题2Char">
    <w:name w:val="标题 2 Char"/>
    <w:link w:val="Heading2"/>
    <w:uiPriority w:val="9"/>
    <w:qFormat/>
    <w:rPr>
      <w:rFonts w:ascii="楷体_GB2312" w:eastAsia="楷体_GB2312" w:hAnsi="Calibri" w:cs="Times New Roman"/>
      <w:sz w:val="32"/>
      <w:szCs w:val="32"/>
    </w:rPr>
  </w:style>
  <w:style w:type="character" w:customStyle="1" w:styleId="批注文字Char">
    <w:name w:val="批注文字 Char"/>
    <w:qFormat/>
    <w:rPr>
      <w:kern w:val="2"/>
      <w:sz w:val="21"/>
      <w:szCs w:val="24"/>
    </w:rPr>
  </w:style>
  <w:style w:type="character" w:customStyle="1" w:styleId="批注框文本Char">
    <w:name w:val="批注框文本 Char"/>
    <w:qFormat/>
    <w:rPr>
      <w:kern w:val="2"/>
      <w:sz w:val="18"/>
      <w:szCs w:val="18"/>
    </w:rPr>
  </w:style>
  <w:style w:type="character" w:customStyle="1" w:styleId="页脚Char">
    <w:name w:val="页脚 Char"/>
    <w:qFormat/>
    <w:rPr>
      <w:kern w:val="2"/>
      <w:sz w:val="18"/>
      <w:szCs w:val="18"/>
    </w:rPr>
  </w:style>
  <w:style w:type="character" w:customStyle="1" w:styleId="页眉Char">
    <w:name w:val="页眉 Char"/>
    <w:qFormat/>
    <w:rPr>
      <w:kern w:val="2"/>
      <w:sz w:val="18"/>
      <w:szCs w:val="18"/>
    </w:rPr>
  </w:style>
  <w:style w:type="character" w:customStyle="1" w:styleId="批注主题Char">
    <w:name w:val="批注主题 Char"/>
    <w:qFormat/>
    <w:rPr>
      <w:b/>
      <w:bCs/>
      <w:kern w:val="2"/>
      <w:sz w:val="21"/>
      <w:szCs w:val="24"/>
    </w:rPr>
  </w:style>
  <w:style w:type="paragraph" w:customStyle="1" w:styleId="公文">
    <w:name w:val="公文"/>
    <w:basedOn w:val="Normal"/>
    <w:qFormat/>
    <w:pPr>
      <w:spacing w:line="600" w:lineRule="exact"/>
      <w:ind w:firstLine="640" w:firstLineChars="200"/>
    </w:pPr>
    <w:rPr>
      <w:rFonts w:ascii="仿宋_GB2312" w:eastAsia="仿宋_GB2312" w:hAnsi="仿宋"/>
      <w:sz w:val="32"/>
      <w:szCs w:val="32"/>
    </w:rPr>
  </w:style>
  <w:style w:type="paragraph" w:customStyle="1" w:styleId="公文正文">
    <w:name w:val="公文正文"/>
    <w:basedOn w:val="Normal"/>
    <w:qFormat/>
    <w:pPr>
      <w:spacing w:line="600" w:lineRule="exact"/>
      <w:ind w:firstLine="624" w:firstLineChars="200"/>
    </w:pPr>
    <w:rPr>
      <w:rFonts w:ascii="仿宋_GB2312" w:eastAsia="仿宋_GB2312" w:hAnsi="仿宋"/>
      <w:spacing w:val="-4"/>
      <w:kern w:val="0"/>
      <w:sz w:val="32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13" Type="http://schemas.openxmlformats.org/officeDocument/2006/relationships/webSettings" Target="webSettings.xml" /><Relationship Id="rId14" Type="http://schemas.openxmlformats.org/officeDocument/2006/relationships/numbering" Target="numbering.xml" /><Relationship Id="rId15" Type="http://schemas.openxmlformats.org/officeDocument/2006/relationships/fontTable" Target="fontTable.xml" /><Relationship Id="rId16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customXml" Target="../customXml/item9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&#65279;<?xml version="1.0" encoding="utf-8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

<file path=customXml/item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

<file path=customXml/item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

<file path=customXml/item5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

<file path=customXml/item6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

<file path=customXml/item7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

<file path=customXml/item8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

<file path=customXml/item9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customXml/itemProps9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Pages>1</Pages>
  <Words>353</Words>
  <Characters>2014</Characters>
  <Application>WPS Office_10.1.0.6260_F1E327BC-269C-435d-A152-05C5408002CA</Application>
  <DocSecurity>0</DocSecurity>
  <Lines>16</Lines>
  <Paragraphs>4</Paragraphs>
  <Company>国家统计局</Company>
  <CharactersWithSpaces>2363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kylin</dc:creator>
  <cp:lastModifiedBy>Administrator</cp:lastModifiedBy>
  <cp:revision>14</cp:revision>
  <cp:lastPrinted>2021-01-22T07:48:00Z</cp:lastPrinted>
  <dcterms:created xsi:type="dcterms:W3CDTF">2021-01-29T08:29:00Z</dcterms:created>
  <dcterms:modified xsi:type="dcterms:W3CDTF">2021-02-04T01:09:34Z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