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 w:hAnsi="仿宋" w:eastAsia="仿宋" w:cs="仿宋"/>
          <w:sz w:val="32"/>
          <w:szCs w:val="32"/>
          <w:lang w:val="en-US" w:eastAsia="zh-CN"/>
        </w:rPr>
      </w:pPr>
      <w:bookmarkStart w:id="130" w:name="_GoBack"/>
      <w:bookmarkEnd w:id="130"/>
      <w:r>
        <w:rPr>
          <w:rFonts w:hint="eastAsia" w:ascii="方正小标宋简体" w:hAnsi="方正小标宋简体" w:eastAsia="方正小标宋简体" w:cs="方正小标宋简体"/>
          <w:sz w:val="44"/>
          <w:szCs w:val="44"/>
          <w:lang w:val="en-US" w:eastAsia="zh-CN"/>
        </w:rPr>
        <w:t>西宁市湟中区2020年第二批中央林业改革发展资金造林补助迹地更新和低效林改造项目实施方案（作业设计）</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eastAsia="zh-CN"/>
        </w:rPr>
      </w:pPr>
      <w:r>
        <w:rPr>
          <w:rFonts w:hint="eastAsia" w:ascii="黑体" w:hAnsi="黑体" w:eastAsia="黑体" w:cs="黑体"/>
          <w:b w:val="0"/>
          <w:bCs/>
          <w:i w:val="0"/>
          <w:iCs/>
          <w:w w:val="95"/>
          <w:sz w:val="32"/>
          <w:szCs w:val="32"/>
          <w:lang w:eastAsia="zh-CN"/>
        </w:rPr>
        <w:t>一、项目名称</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西宁市湟中区</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020</w:t>
      </w:r>
      <w:r>
        <w:rPr>
          <w:rFonts w:hint="eastAsia" w:ascii="仿宋" w:hAnsi="仿宋" w:eastAsia="仿宋" w:cs="仿宋"/>
          <w:color w:val="000000" w:themeColor="text1"/>
          <w:sz w:val="32"/>
          <w:szCs w:val="32"/>
          <w14:textFill>
            <w14:solidFill>
              <w14:schemeClr w14:val="tx1"/>
            </w14:solidFill>
          </w14:textFill>
        </w:rPr>
        <w:t>年第二批</w:t>
      </w:r>
      <w:r>
        <w:rPr>
          <w:rFonts w:hint="eastAsia" w:ascii="仿宋" w:hAnsi="仿宋" w:eastAsia="仿宋" w:cs="仿宋"/>
          <w:color w:val="000000" w:themeColor="text1"/>
          <w:sz w:val="32"/>
          <w:szCs w:val="32"/>
          <w:lang w:eastAsia="zh-CN"/>
          <w14:textFill>
            <w14:solidFill>
              <w14:schemeClr w14:val="tx1"/>
            </w14:solidFill>
          </w14:textFill>
        </w:rPr>
        <w:t>中央</w:t>
      </w:r>
      <w:r>
        <w:rPr>
          <w:rFonts w:hint="eastAsia" w:ascii="仿宋" w:hAnsi="仿宋" w:eastAsia="仿宋" w:cs="仿宋"/>
          <w:color w:val="000000" w:themeColor="text1"/>
          <w:sz w:val="32"/>
          <w:szCs w:val="32"/>
          <w14:textFill>
            <w14:solidFill>
              <w14:schemeClr w14:val="tx1"/>
            </w14:solidFill>
          </w14:textFill>
        </w:rPr>
        <w:t>林业改革发展资金</w:t>
      </w:r>
      <w:r>
        <w:rPr>
          <w:rFonts w:hint="eastAsia" w:ascii="仿宋" w:hAnsi="仿宋" w:eastAsia="仿宋" w:cs="仿宋"/>
          <w:color w:val="000000" w:themeColor="text1"/>
          <w:sz w:val="32"/>
          <w:szCs w:val="32"/>
          <w:lang w:eastAsia="zh-CN"/>
          <w14:textFill>
            <w14:solidFill>
              <w14:schemeClr w14:val="tx1"/>
            </w14:solidFill>
          </w14:textFill>
        </w:rPr>
        <w:t>造林补助迹地更新和</w:t>
      </w:r>
      <w:r>
        <w:rPr>
          <w:rFonts w:hint="eastAsia" w:ascii="仿宋" w:hAnsi="仿宋" w:eastAsia="仿宋" w:cs="仿宋"/>
          <w:color w:val="000000" w:themeColor="text1"/>
          <w:sz w:val="32"/>
          <w:szCs w:val="32"/>
          <w14:textFill>
            <w14:solidFill>
              <w14:schemeClr w14:val="tx1"/>
            </w14:solidFill>
          </w14:textFill>
        </w:rPr>
        <w:t>低效林改造项目</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0" w:name="_Toc16999"/>
      <w:bookmarkStart w:id="1" w:name="_Toc26192"/>
      <w:bookmarkStart w:id="2" w:name="_Toc31637"/>
      <w:bookmarkStart w:id="3" w:name="_Toc6578"/>
      <w:bookmarkStart w:id="4" w:name="_Toc11279"/>
      <w:bookmarkStart w:id="5" w:name="_Toc31702"/>
      <w:bookmarkStart w:id="6" w:name="_Toc31404"/>
      <w:bookmarkStart w:id="7" w:name="_Toc18269"/>
      <w:bookmarkStart w:id="8" w:name="_Toc30573"/>
      <w:bookmarkStart w:id="9" w:name="_Toc29279"/>
      <w:bookmarkStart w:id="10" w:name="_Toc18529"/>
      <w:bookmarkStart w:id="11" w:name="_Toc6229"/>
      <w:bookmarkStart w:id="12" w:name="_Toc17236"/>
      <w:bookmarkStart w:id="13" w:name="_Toc11561"/>
      <w:bookmarkStart w:id="14" w:name="_Toc29937"/>
      <w:bookmarkStart w:id="15" w:name="_Toc25159"/>
      <w:bookmarkStart w:id="16" w:name="_Toc3265"/>
      <w:bookmarkStart w:id="17" w:name="_Toc13331"/>
      <w:bookmarkStart w:id="18" w:name="_Toc25093"/>
      <w:bookmarkStart w:id="19" w:name="_Toc15562"/>
      <w:r>
        <w:rPr>
          <w:rFonts w:hint="eastAsia" w:ascii="黑体" w:hAnsi="黑体" w:eastAsia="黑体" w:cs="黑体"/>
          <w:b w:val="0"/>
          <w:bCs/>
          <w:i w:val="0"/>
          <w:iCs/>
          <w:w w:val="95"/>
          <w:sz w:val="32"/>
          <w:szCs w:val="32"/>
          <w:lang w:val="en-US" w:eastAsia="zh-CN"/>
        </w:rPr>
        <w:t>二、项目主管单位</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西宁市湟中区</w:t>
      </w:r>
      <w:r>
        <w:rPr>
          <w:rFonts w:hint="eastAsia" w:ascii="仿宋" w:hAnsi="仿宋" w:eastAsia="仿宋" w:cs="仿宋"/>
          <w:sz w:val="32"/>
          <w:szCs w:val="32"/>
        </w:rPr>
        <w:t>人民政府</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20" w:name="_Toc18027"/>
      <w:bookmarkStart w:id="21" w:name="_Toc18896"/>
      <w:bookmarkStart w:id="22" w:name="_Toc20992"/>
      <w:bookmarkStart w:id="23" w:name="_Toc28122"/>
      <w:bookmarkStart w:id="24" w:name="_Toc30469"/>
      <w:bookmarkStart w:id="25" w:name="_Toc30987"/>
      <w:bookmarkStart w:id="26" w:name="_Toc26932"/>
      <w:bookmarkStart w:id="27" w:name="_Toc21806"/>
      <w:bookmarkStart w:id="28" w:name="_Toc2050"/>
      <w:bookmarkStart w:id="29" w:name="_Toc2088"/>
      <w:bookmarkStart w:id="30" w:name="_Toc15222"/>
      <w:bookmarkStart w:id="31" w:name="_Toc20466"/>
      <w:bookmarkStart w:id="32" w:name="_Toc19822"/>
      <w:bookmarkStart w:id="33" w:name="_Toc7114"/>
      <w:bookmarkStart w:id="34" w:name="_Toc25539"/>
      <w:bookmarkStart w:id="35" w:name="_Toc14278"/>
      <w:bookmarkStart w:id="36" w:name="_Toc7164"/>
      <w:bookmarkStart w:id="37" w:name="_Toc9409"/>
      <w:bookmarkStart w:id="38" w:name="_Toc15266"/>
      <w:bookmarkStart w:id="39" w:name="_Toc29870"/>
      <w:r>
        <w:rPr>
          <w:rFonts w:hint="eastAsia" w:ascii="黑体" w:hAnsi="黑体" w:eastAsia="黑体" w:cs="黑体"/>
          <w:b w:val="0"/>
          <w:bCs/>
          <w:i w:val="0"/>
          <w:iCs/>
          <w:w w:val="95"/>
          <w:sz w:val="32"/>
          <w:szCs w:val="32"/>
          <w:lang w:val="en-US" w:eastAsia="zh-CN"/>
        </w:rPr>
        <w:t>三、项目建设单位</w:t>
      </w:r>
      <w:bookmarkEnd w:id="20"/>
      <w:bookmarkEnd w:id="21"/>
      <w:bookmarkEnd w:id="22"/>
      <w:bookmarkEnd w:id="23"/>
      <w:bookmarkEnd w:id="24"/>
      <w:bookmarkEnd w:id="25"/>
      <w:bookmarkEnd w:id="26"/>
      <w:bookmarkEnd w:id="27"/>
      <w:bookmarkEnd w:id="28"/>
      <w:bookmarkEnd w:id="29"/>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建设单位：</w:t>
      </w:r>
      <w:r>
        <w:rPr>
          <w:rFonts w:hint="eastAsia" w:ascii="仿宋" w:hAnsi="仿宋" w:eastAsia="仿宋" w:cs="仿宋"/>
          <w:color w:val="auto"/>
          <w:sz w:val="32"/>
          <w:szCs w:val="32"/>
          <w:lang w:eastAsia="zh-CN"/>
        </w:rPr>
        <w:t>西宁市湟中区</w:t>
      </w:r>
      <w:r>
        <w:rPr>
          <w:rFonts w:hint="eastAsia" w:ascii="仿宋" w:hAnsi="仿宋" w:eastAsia="仿宋" w:cs="仿宋"/>
          <w:color w:val="auto"/>
          <w:sz w:val="32"/>
          <w:szCs w:val="32"/>
        </w:rPr>
        <w:t>林业和草原局</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rPr>
        <w:t>法人代表</w:t>
      </w:r>
      <w:r>
        <w:rPr>
          <w:rFonts w:hint="eastAsia" w:ascii="仿宋" w:hAnsi="仿宋" w:eastAsia="仿宋" w:cs="仿宋"/>
          <w:color w:val="auto"/>
          <w:sz w:val="32"/>
          <w:szCs w:val="32"/>
          <w:lang w:eastAsia="zh-CN"/>
        </w:rPr>
        <w:t>：高生仓</w:t>
      </w:r>
      <w:r>
        <w:rPr>
          <w:rFonts w:hint="eastAsia" w:ascii="仿宋" w:hAnsi="仿宋" w:eastAsia="仿宋" w:cs="仿宋"/>
          <w:color w:val="auto"/>
          <w:sz w:val="32"/>
          <w:szCs w:val="32"/>
        </w:rPr>
        <w:t>（局长）</w:t>
      </w:r>
    </w:p>
    <w:bookmarkEnd w:id="30"/>
    <w:bookmarkEnd w:id="31"/>
    <w:bookmarkEnd w:id="32"/>
    <w:bookmarkEnd w:id="33"/>
    <w:bookmarkEnd w:id="34"/>
    <w:bookmarkEnd w:id="35"/>
    <w:bookmarkEnd w:id="36"/>
    <w:bookmarkEnd w:id="37"/>
    <w:bookmarkEnd w:id="38"/>
    <w:bookmarkEnd w:id="39"/>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40" w:name="_Toc2992"/>
      <w:bookmarkStart w:id="41" w:name="_Toc11598"/>
      <w:bookmarkStart w:id="42" w:name="_Toc31956"/>
      <w:bookmarkStart w:id="43" w:name="_Toc28631"/>
      <w:bookmarkStart w:id="44" w:name="_Toc15741"/>
      <w:bookmarkStart w:id="45" w:name="_Toc5781"/>
      <w:bookmarkStart w:id="46" w:name="_Toc30372"/>
      <w:bookmarkStart w:id="47" w:name="_Toc12689"/>
      <w:bookmarkStart w:id="48" w:name="_Toc21455"/>
      <w:bookmarkStart w:id="49" w:name="_Toc4925"/>
      <w:bookmarkStart w:id="50" w:name="_Toc2150"/>
      <w:bookmarkStart w:id="51" w:name="_Toc23445"/>
      <w:bookmarkStart w:id="52" w:name="_Toc22396"/>
      <w:bookmarkStart w:id="53" w:name="_Toc8364"/>
      <w:bookmarkStart w:id="54" w:name="_Toc23535"/>
      <w:bookmarkStart w:id="55" w:name="_Toc9846"/>
      <w:bookmarkStart w:id="56" w:name="_Toc30658"/>
      <w:bookmarkStart w:id="57" w:name="_Toc11120"/>
      <w:bookmarkStart w:id="58" w:name="_Toc20091"/>
      <w:bookmarkStart w:id="59" w:name="_Toc18089"/>
      <w:bookmarkStart w:id="60" w:name="_Toc16489"/>
      <w:bookmarkStart w:id="61" w:name="_Toc30222"/>
      <w:bookmarkStart w:id="62" w:name="_Toc10547"/>
      <w:bookmarkStart w:id="63" w:name="_Toc8851"/>
      <w:bookmarkStart w:id="64" w:name="_Toc7166"/>
      <w:bookmarkStart w:id="65" w:name="_Toc22103"/>
      <w:bookmarkStart w:id="66" w:name="_Toc26054"/>
      <w:bookmarkStart w:id="67" w:name="_Toc16322"/>
      <w:bookmarkStart w:id="68" w:name="_Toc17631"/>
      <w:bookmarkStart w:id="69" w:name="_Toc17026"/>
      <w:bookmarkStart w:id="70" w:name="_Toc1791"/>
      <w:bookmarkStart w:id="71" w:name="_Toc2339"/>
      <w:bookmarkStart w:id="72" w:name="_Toc25082"/>
      <w:bookmarkStart w:id="73" w:name="_Toc28325"/>
      <w:bookmarkStart w:id="74" w:name="_Toc20159"/>
      <w:bookmarkStart w:id="75" w:name="_Toc31101"/>
      <w:r>
        <w:rPr>
          <w:rFonts w:hint="eastAsia" w:ascii="黑体" w:hAnsi="黑体" w:eastAsia="黑体" w:cs="黑体"/>
          <w:b w:val="0"/>
          <w:bCs/>
          <w:i w:val="0"/>
          <w:iCs/>
          <w:w w:val="95"/>
          <w:sz w:val="32"/>
          <w:szCs w:val="32"/>
          <w:lang w:val="en-US" w:eastAsia="zh-CN"/>
        </w:rPr>
        <w:t>四、项目性质</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新建生态公益性项目</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76" w:name="_Toc23233"/>
      <w:bookmarkStart w:id="77" w:name="_Toc8591"/>
      <w:bookmarkStart w:id="78" w:name="_Toc21034"/>
      <w:bookmarkStart w:id="79" w:name="_Toc18651"/>
      <w:r>
        <w:rPr>
          <w:rFonts w:hint="eastAsia" w:ascii="黑体" w:hAnsi="黑体" w:eastAsia="黑体" w:cs="黑体"/>
          <w:b w:val="0"/>
          <w:bCs/>
          <w:i w:val="0"/>
          <w:iCs/>
          <w:w w:val="95"/>
          <w:sz w:val="32"/>
          <w:szCs w:val="32"/>
          <w:lang w:val="en-US" w:eastAsia="zh-CN"/>
        </w:rPr>
        <w:t>五、建设地点</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项目建设地点位于</w:t>
      </w:r>
      <w:r>
        <w:rPr>
          <w:rFonts w:hint="eastAsia" w:ascii="仿宋" w:hAnsi="仿宋" w:eastAsia="仿宋" w:cs="仿宋"/>
          <w:color w:val="auto"/>
          <w:sz w:val="32"/>
          <w:szCs w:val="32"/>
          <w:lang w:eastAsia="zh-CN"/>
        </w:rPr>
        <w:t>西宁市湟中区上五庄国营林场。</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80" w:name="_Toc12144"/>
      <w:bookmarkStart w:id="81" w:name="_Toc28441"/>
      <w:bookmarkStart w:id="82" w:name="_Toc22027"/>
      <w:bookmarkStart w:id="83" w:name="_Toc31315"/>
      <w:bookmarkStart w:id="84" w:name="_Toc25938"/>
      <w:bookmarkStart w:id="85" w:name="_Toc1281"/>
      <w:bookmarkStart w:id="86" w:name="_Toc28105"/>
      <w:bookmarkStart w:id="87" w:name="_Toc3203"/>
      <w:bookmarkStart w:id="88" w:name="_Toc9568"/>
      <w:bookmarkStart w:id="89" w:name="_Toc29196"/>
      <w:r>
        <w:rPr>
          <w:rFonts w:hint="eastAsia" w:ascii="黑体" w:hAnsi="黑体" w:eastAsia="黑体" w:cs="黑体"/>
          <w:b w:val="0"/>
          <w:bCs/>
          <w:i w:val="0"/>
          <w:iCs/>
          <w:w w:val="95"/>
          <w:sz w:val="32"/>
          <w:szCs w:val="32"/>
          <w:lang w:val="en-US" w:eastAsia="zh-CN"/>
        </w:rPr>
        <w:t>六、建设规模与内容</w:t>
      </w:r>
      <w:bookmarkEnd w:id="80"/>
      <w:bookmarkEnd w:id="81"/>
      <w:bookmarkEnd w:id="82"/>
      <w:bookmarkEnd w:id="83"/>
      <w:bookmarkEnd w:id="84"/>
      <w:bookmarkEnd w:id="85"/>
      <w:bookmarkEnd w:id="86"/>
      <w:bookmarkEnd w:id="87"/>
      <w:bookmarkEnd w:id="88"/>
      <w:bookmarkEnd w:id="89"/>
    </w:p>
    <w:p>
      <w:pPr>
        <w:pStyle w:val="2"/>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 w:hAnsi="仿宋" w:eastAsia="仿宋" w:cs="仿宋"/>
          <w:b w:val="0"/>
          <w:i w:val="0"/>
          <w:color w:val="auto"/>
          <w:kern w:val="2"/>
          <w:sz w:val="32"/>
          <w:szCs w:val="32"/>
          <w:lang w:val="en-US" w:eastAsia="zh-CN" w:bidi="ar-SA"/>
        </w:rPr>
      </w:pPr>
      <w:bookmarkStart w:id="90" w:name="_Toc21097"/>
      <w:bookmarkStart w:id="91" w:name="_Toc14727"/>
      <w:bookmarkStart w:id="92" w:name="_Toc23677"/>
      <w:bookmarkStart w:id="93" w:name="_Toc522"/>
      <w:bookmarkStart w:id="94" w:name="_Toc16264"/>
      <w:bookmarkStart w:id="95" w:name="_Toc9132"/>
      <w:bookmarkStart w:id="96" w:name="_Toc602"/>
      <w:bookmarkStart w:id="97" w:name="_Toc1802"/>
      <w:bookmarkStart w:id="98" w:name="_Toc31767"/>
      <w:bookmarkStart w:id="99" w:name="_Toc16175"/>
      <w:bookmarkStart w:id="100" w:name="_Toc24811"/>
      <w:bookmarkStart w:id="101" w:name="_Toc3104"/>
      <w:bookmarkStart w:id="102" w:name="_Toc25359"/>
      <w:bookmarkStart w:id="103" w:name="_Toc930"/>
      <w:bookmarkStart w:id="104" w:name="_Toc903"/>
      <w:bookmarkStart w:id="105" w:name="_Toc29194"/>
      <w:bookmarkStart w:id="106" w:name="_Toc25724"/>
      <w:bookmarkStart w:id="107" w:name="_Toc18640"/>
      <w:bookmarkStart w:id="108" w:name="_Toc29435"/>
      <w:bookmarkStart w:id="109" w:name="_Toc24883"/>
      <w:r>
        <w:rPr>
          <w:rFonts w:hint="eastAsia" w:ascii="仿宋" w:hAnsi="仿宋" w:eastAsia="仿宋" w:cs="仿宋"/>
          <w:b w:val="0"/>
          <w:i w:val="0"/>
          <w:color w:val="auto"/>
          <w:kern w:val="2"/>
          <w:sz w:val="32"/>
          <w:szCs w:val="32"/>
          <w:lang w:val="en-US" w:eastAsia="zh-CN" w:bidi="ar-SA"/>
        </w:rPr>
        <w:t>建设规模：完成迹地更新和低效林改造任务10000亩。</w:t>
      </w:r>
    </w:p>
    <w:p>
      <w:pPr>
        <w:pStyle w:val="2"/>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rPr>
          <w:rFonts w:hint="eastAsia" w:ascii="仿宋" w:hAnsi="仿宋" w:eastAsia="仿宋" w:cs="仿宋"/>
          <w:b w:val="0"/>
          <w:i w:val="0"/>
          <w:color w:val="auto"/>
          <w:kern w:val="2"/>
          <w:sz w:val="32"/>
          <w:szCs w:val="32"/>
          <w:lang w:val="en-US" w:eastAsia="zh-CN" w:bidi="ar-SA"/>
        </w:rPr>
      </w:pPr>
      <w:r>
        <w:rPr>
          <w:rFonts w:hint="eastAsia" w:ascii="仿宋" w:hAnsi="仿宋" w:eastAsia="仿宋" w:cs="仿宋"/>
          <w:b w:val="0"/>
          <w:i w:val="0"/>
          <w:color w:val="auto"/>
          <w:kern w:val="2"/>
          <w:sz w:val="32"/>
          <w:szCs w:val="32"/>
          <w:lang w:val="en-US" w:eastAsia="zh-CN" w:bidi="ar-SA"/>
        </w:rPr>
        <w:t>建设内容：更新和改造措施全部为补植补栽，共用苗高60-80cm青海云杉190273株。</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r>
        <w:rPr>
          <w:rFonts w:hint="eastAsia" w:ascii="黑体" w:hAnsi="黑体" w:eastAsia="黑体" w:cs="黑体"/>
          <w:b w:val="0"/>
          <w:bCs/>
          <w:i w:val="0"/>
          <w:iCs/>
          <w:w w:val="95"/>
          <w:sz w:val="32"/>
          <w:szCs w:val="32"/>
          <w:lang w:val="en-US" w:eastAsia="zh-CN"/>
        </w:rPr>
        <w:t>七、建设期限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项目建设期限为</w:t>
      </w:r>
      <w:r>
        <w:rPr>
          <w:rFonts w:hint="eastAsia" w:ascii="仿宋" w:hAnsi="仿宋" w:eastAsia="仿宋" w:cs="仿宋"/>
          <w:sz w:val="32"/>
          <w:szCs w:val="32"/>
          <w:lang w:val="en-US" w:eastAsia="zh-CN"/>
        </w:rPr>
        <w:t>1</w:t>
      </w:r>
      <w:r>
        <w:rPr>
          <w:rFonts w:hint="eastAsia" w:ascii="仿宋" w:hAnsi="仿宋" w:eastAsia="仿宋" w:cs="仿宋"/>
          <w:sz w:val="32"/>
          <w:szCs w:val="32"/>
        </w:rPr>
        <w:t>年，即</w:t>
      </w:r>
      <w:r>
        <w:rPr>
          <w:rFonts w:hint="eastAsia" w:ascii="仿宋" w:hAnsi="仿宋" w:eastAsia="仿宋" w:cs="仿宋"/>
          <w:sz w:val="32"/>
          <w:szCs w:val="32"/>
          <w:lang w:val="en-US" w:eastAsia="zh-CN"/>
        </w:rPr>
        <w:t>2021年1月—12月</w:t>
      </w:r>
      <w:r>
        <w:rPr>
          <w:rFonts w:hint="eastAsia" w:ascii="仿宋" w:hAnsi="仿宋" w:eastAsia="仿宋" w:cs="仿宋"/>
          <w:sz w:val="32"/>
          <w:szCs w:val="32"/>
        </w:rPr>
        <w:t>。</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bookmarkStart w:id="110" w:name="_Toc20351"/>
      <w:bookmarkStart w:id="111" w:name="_Toc18724"/>
      <w:bookmarkStart w:id="112" w:name="_Toc2032"/>
      <w:bookmarkStart w:id="113" w:name="_Toc19413"/>
      <w:bookmarkStart w:id="114" w:name="_Toc18813"/>
      <w:bookmarkStart w:id="115" w:name="_Toc31520"/>
      <w:bookmarkStart w:id="116" w:name="_Toc18964"/>
      <w:bookmarkStart w:id="117" w:name="_Toc729"/>
      <w:bookmarkStart w:id="118" w:name="_Toc27514"/>
      <w:bookmarkStart w:id="119" w:name="_Toc9099"/>
      <w:bookmarkStart w:id="120" w:name="_Toc1626"/>
      <w:bookmarkStart w:id="121" w:name="_Toc24182"/>
      <w:bookmarkStart w:id="122" w:name="_Toc969"/>
      <w:bookmarkStart w:id="123" w:name="_Toc11750"/>
      <w:bookmarkStart w:id="124" w:name="_Toc315"/>
      <w:bookmarkStart w:id="125" w:name="_Toc18698"/>
      <w:bookmarkStart w:id="126" w:name="_Toc3616"/>
      <w:bookmarkStart w:id="127" w:name="_Toc7590"/>
      <w:bookmarkStart w:id="128" w:name="_Toc18468"/>
      <w:bookmarkStart w:id="129" w:name="_Toc28698"/>
      <w:r>
        <w:rPr>
          <w:rFonts w:hint="eastAsia" w:ascii="黑体" w:hAnsi="黑体" w:eastAsia="黑体" w:cs="黑体"/>
          <w:b w:val="0"/>
          <w:bCs/>
          <w:i w:val="0"/>
          <w:iCs/>
          <w:w w:val="95"/>
          <w:sz w:val="32"/>
          <w:szCs w:val="32"/>
          <w:lang w:val="en-US" w:eastAsia="zh-CN"/>
        </w:rPr>
        <w:t>八、项目总投资</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bCs/>
          <w:sz w:val="32"/>
          <w:szCs w:val="32"/>
        </w:rPr>
        <w:t>项目总投资为200</w:t>
      </w:r>
      <w:r>
        <w:rPr>
          <w:rFonts w:hint="eastAsia" w:ascii="仿宋" w:hAnsi="仿宋" w:eastAsia="仿宋" w:cs="仿宋"/>
          <w:bCs/>
          <w:sz w:val="32"/>
          <w:szCs w:val="32"/>
          <w:lang w:val="en-US" w:eastAsia="zh-CN"/>
        </w:rPr>
        <w:t>0000</w:t>
      </w:r>
      <w:r>
        <w:rPr>
          <w:rFonts w:hint="eastAsia" w:ascii="仿宋" w:hAnsi="仿宋" w:eastAsia="仿宋" w:cs="仿宋"/>
          <w:bCs/>
          <w:sz w:val="32"/>
          <w:szCs w:val="32"/>
        </w:rPr>
        <w:t>元。其中：直接费用为</w:t>
      </w:r>
      <w:r>
        <w:rPr>
          <w:rFonts w:hint="eastAsia" w:ascii="仿宋" w:hAnsi="仿宋" w:eastAsia="仿宋" w:cs="仿宋"/>
          <w:bCs/>
          <w:sz w:val="32"/>
          <w:szCs w:val="32"/>
          <w:lang w:val="en-US" w:eastAsia="zh-CN"/>
        </w:rPr>
        <w:t>1902730</w:t>
      </w:r>
      <w:r>
        <w:rPr>
          <w:rFonts w:hint="eastAsia" w:ascii="仿宋" w:hAnsi="仿宋" w:eastAsia="仿宋" w:cs="仿宋"/>
          <w:bCs/>
          <w:sz w:val="32"/>
          <w:szCs w:val="32"/>
        </w:rPr>
        <w:t>元，占总投资</w:t>
      </w:r>
      <w:r>
        <w:rPr>
          <w:rFonts w:hint="eastAsia" w:ascii="仿宋" w:hAnsi="仿宋" w:eastAsia="仿宋" w:cs="仿宋"/>
          <w:bCs/>
          <w:sz w:val="32"/>
          <w:szCs w:val="32"/>
          <w:lang w:eastAsia="zh-CN"/>
        </w:rPr>
        <w:t>的</w:t>
      </w:r>
      <w:r>
        <w:rPr>
          <w:rFonts w:hint="eastAsia" w:ascii="仿宋" w:hAnsi="仿宋" w:eastAsia="仿宋" w:cs="仿宋"/>
          <w:bCs/>
          <w:sz w:val="32"/>
          <w:szCs w:val="32"/>
          <w:lang w:val="en-US" w:eastAsia="zh-CN"/>
        </w:rPr>
        <w:t>95</w:t>
      </w:r>
      <w:r>
        <w:rPr>
          <w:rFonts w:hint="eastAsia" w:ascii="仿宋" w:hAnsi="仿宋" w:eastAsia="仿宋" w:cs="仿宋"/>
          <w:bCs/>
          <w:sz w:val="32"/>
          <w:szCs w:val="32"/>
        </w:rPr>
        <w:t>%；</w:t>
      </w:r>
      <w:r>
        <w:rPr>
          <w:rFonts w:hint="eastAsia" w:ascii="仿宋" w:hAnsi="仿宋" w:eastAsia="仿宋" w:cs="仿宋"/>
          <w:bCs/>
          <w:sz w:val="32"/>
          <w:szCs w:val="32"/>
          <w:lang w:eastAsia="zh-CN"/>
        </w:rPr>
        <w:t>其他</w:t>
      </w:r>
      <w:r>
        <w:rPr>
          <w:rFonts w:hint="eastAsia" w:ascii="仿宋" w:hAnsi="仿宋" w:eastAsia="仿宋" w:cs="仿宋"/>
          <w:bCs/>
          <w:sz w:val="32"/>
          <w:szCs w:val="32"/>
        </w:rPr>
        <w:t>费用为</w:t>
      </w:r>
      <w:r>
        <w:rPr>
          <w:rFonts w:hint="eastAsia" w:ascii="仿宋" w:hAnsi="仿宋" w:eastAsia="仿宋" w:cs="仿宋"/>
          <w:bCs/>
          <w:sz w:val="32"/>
          <w:szCs w:val="32"/>
          <w:lang w:val="en-US" w:eastAsia="zh-CN"/>
        </w:rPr>
        <w:t>97270</w:t>
      </w:r>
      <w:r>
        <w:rPr>
          <w:rFonts w:hint="eastAsia" w:ascii="仿宋" w:hAnsi="仿宋" w:eastAsia="仿宋" w:cs="仿宋"/>
          <w:bCs/>
          <w:sz w:val="32"/>
          <w:szCs w:val="32"/>
        </w:rPr>
        <w:t>元，占总投资的</w:t>
      </w:r>
      <w:r>
        <w:rPr>
          <w:rFonts w:hint="eastAsia" w:ascii="仿宋" w:hAnsi="仿宋" w:eastAsia="仿宋" w:cs="仿宋"/>
          <w:bCs/>
          <w:sz w:val="32"/>
          <w:szCs w:val="32"/>
          <w:lang w:val="en-US" w:eastAsia="zh-CN"/>
        </w:rPr>
        <w:t>5.0</w:t>
      </w:r>
      <w:r>
        <w:rPr>
          <w:rFonts w:hint="eastAsia" w:ascii="仿宋" w:hAnsi="仿宋" w:eastAsia="仿宋" w:cs="仿宋"/>
          <w:bCs/>
          <w:sz w:val="32"/>
          <w:szCs w:val="32"/>
        </w:rPr>
        <w:t>%。</w:t>
      </w:r>
    </w:p>
    <w:p>
      <w:pPr>
        <w:pStyle w:val="2"/>
        <w:pageBreakBefore w:val="0"/>
        <w:widowControl w:val="0"/>
        <w:kinsoku/>
        <w:wordWrap/>
        <w:overflowPunct/>
        <w:topLinePunct w:val="0"/>
        <w:autoSpaceDE/>
        <w:autoSpaceDN/>
        <w:bidi w:val="0"/>
        <w:adjustRightInd/>
        <w:snapToGrid/>
        <w:spacing w:before="0" w:after="0" w:line="600" w:lineRule="exact"/>
        <w:ind w:firstLine="608" w:firstLineChars="200"/>
        <w:jc w:val="both"/>
        <w:textAlignment w:val="auto"/>
        <w:rPr>
          <w:rFonts w:hint="eastAsia" w:ascii="黑体" w:hAnsi="黑体" w:eastAsia="黑体" w:cs="黑体"/>
          <w:b w:val="0"/>
          <w:bCs/>
          <w:i w:val="0"/>
          <w:iCs/>
          <w:w w:val="95"/>
          <w:sz w:val="32"/>
          <w:szCs w:val="32"/>
          <w:lang w:val="en-US" w:eastAsia="zh-CN"/>
        </w:rPr>
      </w:pPr>
      <w:r>
        <w:rPr>
          <w:rFonts w:hint="eastAsia" w:ascii="黑体" w:hAnsi="黑体" w:eastAsia="黑体" w:cs="黑体"/>
          <w:b w:val="0"/>
          <w:bCs/>
          <w:i w:val="0"/>
          <w:iCs/>
          <w:w w:val="95"/>
          <w:sz w:val="32"/>
          <w:szCs w:val="32"/>
          <w:lang w:val="en-US" w:eastAsia="zh-CN"/>
        </w:rPr>
        <w:t>九、效益分析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0"/>
          <w:sz w:val="32"/>
          <w:szCs w:val="32"/>
          <w:lang w:val="en-US" w:eastAsia="zh-CN"/>
        </w:rPr>
      </w:pPr>
      <w:r>
        <w:rPr>
          <w:rFonts w:hint="default" w:ascii="仿宋" w:hAnsi="仿宋" w:eastAsia="仿宋" w:cs="仿宋"/>
          <w:kern w:val="0"/>
          <w:sz w:val="32"/>
          <w:szCs w:val="32"/>
          <w:lang w:val="en-US" w:eastAsia="zh-CN"/>
        </w:rPr>
        <w:t>通过采取补植改造措施，改善项目区林分结构，最大限度发挥林地的生产潜力，促进林分质量的提高</w:t>
      </w:r>
      <w:r>
        <w:rPr>
          <w:rFonts w:hint="eastAsia" w:ascii="仿宋" w:hAnsi="仿宋" w:eastAsia="仿宋" w:cs="仿宋"/>
          <w:kern w:val="0"/>
          <w:sz w:val="32"/>
          <w:szCs w:val="32"/>
          <w:lang w:val="en-US" w:eastAsia="zh-CN"/>
        </w:rPr>
        <w:t>、</w:t>
      </w:r>
      <w:r>
        <w:rPr>
          <w:rFonts w:hint="default" w:ascii="仿宋" w:hAnsi="仿宋" w:eastAsia="仿宋" w:cs="仿宋"/>
          <w:kern w:val="0"/>
          <w:sz w:val="32"/>
          <w:szCs w:val="32"/>
          <w:lang w:val="en-US" w:eastAsia="zh-CN"/>
        </w:rPr>
        <w:t>人工林的进展演替，培育健康稳定的森林生态系统，提高森林的生态，改善</w:t>
      </w:r>
      <w:r>
        <w:rPr>
          <w:rFonts w:hint="eastAsia" w:ascii="仿宋" w:hAnsi="仿宋" w:eastAsia="仿宋" w:cs="仿宋"/>
          <w:kern w:val="0"/>
          <w:sz w:val="32"/>
          <w:szCs w:val="32"/>
          <w:lang w:val="en-US" w:eastAsia="zh-CN"/>
        </w:rPr>
        <w:t>湟</w:t>
      </w:r>
      <w:r>
        <w:rPr>
          <w:rFonts w:hint="default" w:ascii="仿宋" w:hAnsi="仿宋" w:eastAsia="仿宋" w:cs="仿宋"/>
          <w:kern w:val="0"/>
          <w:sz w:val="32"/>
          <w:szCs w:val="32"/>
          <w:lang w:val="en-US" w:eastAsia="zh-CN"/>
        </w:rPr>
        <w:t>中区及周边地区生态环境，提高森林生态服务功能，满足经济社会对森林多样化的需求。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1655"/>
    <w:rsid w:val="10071EDA"/>
    <w:rsid w:val="1EC73E3B"/>
    <w:rsid w:val="211A763A"/>
    <w:rsid w:val="224C2AC7"/>
    <w:rsid w:val="269B2E92"/>
    <w:rsid w:val="2D0B34E0"/>
    <w:rsid w:val="33F91AF6"/>
    <w:rsid w:val="37730A1A"/>
    <w:rsid w:val="38712AF8"/>
    <w:rsid w:val="3AE86E19"/>
    <w:rsid w:val="43046B40"/>
    <w:rsid w:val="4E946C21"/>
    <w:rsid w:val="4F201655"/>
    <w:rsid w:val="508B614B"/>
    <w:rsid w:val="588F7261"/>
    <w:rsid w:val="5BF5405A"/>
    <w:rsid w:val="5CF1205B"/>
    <w:rsid w:val="5D19262E"/>
    <w:rsid w:val="61DB4829"/>
    <w:rsid w:val="631A7583"/>
    <w:rsid w:val="634B4E3C"/>
    <w:rsid w:val="6B70157F"/>
    <w:rsid w:val="76EF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widowControl/>
      <w:spacing w:before="240" w:beforeLines="0" w:beforeAutospacing="0" w:after="60" w:afterLines="0" w:afterAutospacing="0"/>
      <w:jc w:val="left"/>
      <w:outlineLvl w:val="1"/>
    </w:pPr>
    <w:rPr>
      <w:rFonts w:ascii="Arial" w:hAnsi="Arial"/>
      <w:b/>
      <w:i/>
      <w:kern w:val="0"/>
      <w:sz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2020-04-21T06:44:00Z</dcterms:created>
  <dc:creator>嗯、有点儿</dc:creator>
  <cp:lastModifiedBy>黄娟</cp:lastModifiedBy>
  <cp:lastPrinted>2021-03-29T08:12:00Z</cp:lastPrinted>
  <dcterms:modified xsi:type="dcterms:W3CDTF">2021-03-29T09:31:04Z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4333044DB5EF41B9BFC7B92C375F4148</vt:lpwstr>
  </property>
</Properties>
</file>