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firstLine="485" w:firstLineChars="138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5"/>
          <w:szCs w:val="35"/>
        </w:rPr>
      </w:pPr>
    </w:p>
    <w:p>
      <w:pPr>
        <w:ind w:left="-283" w:leftChars="-135" w:firstLine="485" w:firstLineChars="138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5"/>
          <w:szCs w:val="35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5"/>
          <w:szCs w:val="35"/>
        </w:rPr>
        <w:t>湟中区水土保持淤地坝防汛区级责任人名单表</w:t>
      </w:r>
    </w:p>
    <w:tbl>
      <w:tblPr>
        <w:tblStyle w:val="2"/>
        <w:tblpPr w:leftFromText="180" w:rightFromText="180" w:vertAnchor="text" w:horzAnchor="margin" w:tblpXSpec="center" w:tblpY="290"/>
        <w:tblW w:w="96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31"/>
        <w:gridCol w:w="1985"/>
        <w:gridCol w:w="992"/>
        <w:gridCol w:w="170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70" w:firstLineChars="117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政府负责人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主管单位负责人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单位及职务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单位及职务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沈有珊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湟中区人民政府副区长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庞春海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湟中区水利局副局长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>
      <w:pPr>
        <w:ind w:left="415" w:leftChars="74" w:hanging="260" w:hangingChars="84"/>
        <w:jc w:val="center"/>
        <w:rPr>
          <w:rFonts w:hint="eastAsia" w:ascii="仿宋_GB2312" w:hAnsi="黑体" w:eastAsia="仿宋_GB2312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2552A"/>
    <w:rsid w:val="33A70231"/>
    <w:rsid w:val="3E02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2021-04-28T06:25:00Z</dcterms:created>
  <dc:creator>黄娟</dc:creator>
  <cp:lastModifiedBy>海灵软件—何易佳</cp:lastModifiedBy>
  <dcterms:modified xsi:type="dcterms:W3CDTF">2022-03-23T09:02:53Z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22AFE01D3AB9435D80FD2C391D414B25</vt:lpwstr>
  </property>
</Properties>
</file>