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widowControl/>
        <w:shd w:val="clear" w:color="auto" w:fill="FFFFFF"/>
        <w:spacing w:line="576" w:lineRule="exact"/>
        <w:ind w:firstLine="480"/>
        <w:rPr>
          <w:rFonts w:ascii="方正小标宋简体" w:eastAsia="方正小标宋简体" w:hAnsi="方正小标宋简体" w:cs="方正小标宋简体"/>
          <w:kern w:val="0"/>
          <w:sz w:val="44"/>
          <w:szCs w:val="44"/>
        </w:rPr>
      </w:pPr>
    </w:p>
    <w:p>
      <w:pPr>
        <w:widowControl/>
        <w:spacing w:line="576" w:lineRule="exact"/>
        <w:jc w:val="center"/>
        <w:rPr>
          <w:rFonts w:ascii="方正小标宋简体" w:eastAsia="方正小标宋简体" w:hAnsi="方正小标宋简体" w:cs="方正小标宋简体"/>
          <w:b/>
          <w:kern w:val="0"/>
          <w:sz w:val="44"/>
          <w:szCs w:val="44"/>
        </w:rPr>
      </w:pPr>
      <w:r>
        <w:rPr>
          <w:rFonts w:ascii="方正小标宋简体" w:eastAsia="方正小标宋简体" w:hAnsi="方正小标宋简体" w:cs="方正小标宋简体" w:hint="eastAsia"/>
          <w:b/>
          <w:kern w:val="0"/>
          <w:sz w:val="44"/>
          <w:szCs w:val="44"/>
        </w:rPr>
        <w:t xml:space="preserve">西宁市湟中区民族宗教事务局</w:t>
      </w:r>
    </w:p>
    <w:p>
      <w:pPr>
        <w:widowControl/>
        <w:spacing w:line="576"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kern w:val="0"/>
          <w:sz w:val="44"/>
          <w:szCs w:val="44"/>
        </w:rPr>
        <w:t xml:space="preserve">关于</w:t>
      </w:r>
      <w:r>
        <w:rPr>
          <w:rFonts w:ascii="方正小标宋简体" w:eastAsia="方正小标宋简体" w:hAnsi="方正小标宋简体" w:cs="方正小标宋简体" w:hint="eastAsia"/>
          <w:b/>
          <w:kern w:val="0"/>
          <w:sz w:val="44"/>
          <w:szCs w:val="44"/>
        </w:rPr>
        <w:t xml:space="preserve">2020</w:t>
      </w:r>
      <w:r>
        <w:rPr>
          <w:rFonts w:ascii="方正小标宋简体" w:eastAsia="方正小标宋简体" w:hAnsi="方正小标宋简体" w:cs="方正小标宋简体" w:hint="eastAsia"/>
          <w:b/>
          <w:kern w:val="0"/>
          <w:sz w:val="44"/>
          <w:szCs w:val="44"/>
        </w:rPr>
        <w:t xml:space="preserve">年度政府信息公开工作报告</w:t>
      </w:r>
    </w:p>
    <w:p>
      <w:pPr>
        <w:pStyle w:val="Normal(Web)"/>
        <w:widowControl/>
        <w:shd w:val="clear" w:color="auto" w:fill="FFFFFF"/>
        <w:spacing w:beforeAutospacing="0" w:afterAutospacing="0" w:line="576" w:lineRule="exact"/>
        <w:ind w:firstLine="420"/>
        <w:jc w:val="both"/>
      </w:pPr>
    </w:p>
    <w:p>
      <w:pPr>
        <w:pStyle w:val="Normal(Web)"/>
        <w:widowControl/>
        <w:shd w:val="clear" w:color="auto" w:fill="FFFFFF"/>
        <w:spacing w:beforeAutospacing="0" w:afterAutospacing="0" w:line="576" w:lineRule="exact"/>
        <w:ind w:firstLine="645"/>
        <w:jc w:val="both"/>
        <w:rPr>
          <w:rFonts w:ascii="仿宋_GB2312" w:eastAsia="仿宋_GB2312" w:hAnsi="仿宋_GB2312" w:cs="仿宋_GB2312"/>
        </w:rPr>
      </w:pPr>
      <w:r>
        <w:rPr>
          <w:rFonts w:ascii="仿宋_GB2312" w:eastAsia="仿宋_GB2312" w:hAnsi="仿宋_GB2312" w:cs="仿宋_GB2312" w:hint="eastAsia"/>
          <w:color w:val="333333"/>
          <w:sz w:val="31"/>
          <w:szCs w:val="31"/>
          <w:shd w:val="clear" w:color="auto" w:fill="FFFFFF"/>
        </w:rPr>
        <w:t xml:space="preserve">2020</w:t>
      </w:r>
      <w:r>
        <w:rPr>
          <w:rFonts w:ascii="仿宋_GB2312" w:eastAsia="仿宋_GB2312" w:hAnsi="仿宋_GB2312" w:cs="仿宋_GB2312" w:hint="eastAsia"/>
          <w:color w:val="333333"/>
          <w:sz w:val="31"/>
          <w:szCs w:val="31"/>
          <w:shd w:val="clear" w:color="auto" w:fill="FFFFFF"/>
        </w:rPr>
        <w:t xml:space="preserve">年，在</w:t>
      </w:r>
      <w:r w:rsidR="00D47EEF">
        <w:rPr>
          <w:rFonts w:ascii="仿宋_GB2312" w:eastAsia="仿宋_GB2312" w:hAnsi="仿宋_GB2312" w:cs="仿宋_GB2312" w:hint="eastAsia"/>
          <w:color w:val="333333"/>
          <w:sz w:val="31"/>
          <w:szCs w:val="31"/>
          <w:shd w:val="clear" w:color="auto" w:fill="FFFFFF"/>
        </w:rPr>
        <w:t xml:space="preserve">区</w:t>
      </w:r>
      <w:r>
        <w:rPr>
          <w:rFonts w:ascii="仿宋_GB2312" w:eastAsia="仿宋_GB2312" w:hAnsi="仿宋_GB2312" w:cs="仿宋_GB2312" w:hint="eastAsia"/>
          <w:color w:val="333333"/>
          <w:sz w:val="31"/>
          <w:szCs w:val="31"/>
          <w:shd w:val="clear" w:color="auto" w:fill="FFFFFF"/>
        </w:rPr>
        <w:t xml:space="preserve">委、</w:t>
      </w:r>
      <w:r w:rsidR="00D47EEF">
        <w:rPr>
          <w:rFonts w:ascii="仿宋_GB2312" w:eastAsia="仿宋_GB2312" w:hAnsi="仿宋_GB2312" w:cs="仿宋_GB2312" w:hint="eastAsia"/>
          <w:color w:val="333333"/>
          <w:sz w:val="31"/>
          <w:szCs w:val="31"/>
          <w:shd w:val="clear" w:color="auto" w:fill="FFFFFF"/>
        </w:rPr>
        <w:t xml:space="preserve">区</w:t>
      </w:r>
      <w:r>
        <w:rPr>
          <w:rFonts w:ascii="仿宋_GB2312" w:eastAsia="仿宋_GB2312" w:hAnsi="仿宋_GB2312" w:cs="仿宋_GB2312" w:hint="eastAsia"/>
          <w:color w:val="333333"/>
          <w:sz w:val="31"/>
          <w:szCs w:val="31"/>
          <w:shd w:val="clear" w:color="auto" w:fill="FFFFFF"/>
        </w:rPr>
        <w:t xml:space="preserve">政府的坚强领导下，在</w:t>
      </w:r>
      <w:r w:rsidR="00D47EEF">
        <w:rPr>
          <w:rFonts w:ascii="仿宋_GB2312" w:eastAsia="仿宋_GB2312" w:hAnsi="仿宋_GB2312" w:cs="仿宋_GB2312" w:hint="eastAsia"/>
          <w:color w:val="333333"/>
          <w:sz w:val="31"/>
          <w:szCs w:val="31"/>
          <w:shd w:val="clear" w:color="auto" w:fill="FFFFFF"/>
        </w:rPr>
        <w:t xml:space="preserve">区政府办的</w:t>
      </w:r>
      <w:r>
        <w:rPr>
          <w:rFonts w:ascii="仿宋_GB2312" w:eastAsia="仿宋_GB2312" w:hAnsi="仿宋_GB2312" w:cs="仿宋_GB2312" w:hint="eastAsia"/>
          <w:color w:val="333333"/>
          <w:sz w:val="31"/>
          <w:szCs w:val="31"/>
          <w:shd w:val="clear" w:color="auto" w:fill="FFFFFF"/>
        </w:rPr>
        <w:t xml:space="preserve">关心指导下，</w:t>
      </w:r>
      <w:r w:rsidR="00D47EEF">
        <w:rPr>
          <w:rFonts w:ascii="仿宋_GB2312" w:eastAsia="仿宋_GB2312" w:hAnsi="仿宋_GB2312" w:cs="仿宋_GB2312" w:hint="eastAsia"/>
          <w:color w:val="333333"/>
          <w:sz w:val="31"/>
          <w:szCs w:val="31"/>
          <w:shd w:val="clear" w:color="auto" w:fill="FFFFFF"/>
        </w:rPr>
        <w:t xml:space="preserve">区</w:t>
      </w:r>
      <w:r>
        <w:rPr>
          <w:rFonts w:ascii="仿宋_GB2312" w:eastAsia="仿宋_GB2312" w:hAnsi="仿宋_GB2312" w:cs="仿宋_GB2312" w:hint="eastAsia"/>
          <w:color w:val="333333"/>
          <w:sz w:val="31"/>
          <w:szCs w:val="31"/>
          <w:shd w:val="clear" w:color="auto" w:fill="FFFFFF"/>
        </w:rPr>
        <w:t xml:space="preserve">民族宗教事务局认真贯彻落实《中华人民共和国政府信息公开条例》和省市</w:t>
      </w:r>
      <w:r w:rsidR="00D47EEF">
        <w:rPr>
          <w:rFonts w:ascii="仿宋_GB2312" w:eastAsia="仿宋_GB2312" w:hAnsi="仿宋_GB2312" w:cs="仿宋_GB2312" w:hint="eastAsia"/>
          <w:color w:val="333333"/>
          <w:sz w:val="31"/>
          <w:szCs w:val="31"/>
          <w:shd w:val="clear" w:color="auto" w:fill="FFFFFF"/>
        </w:rPr>
        <w:t xml:space="preserve">区</w:t>
      </w:r>
      <w:r>
        <w:rPr>
          <w:rFonts w:ascii="仿宋_GB2312" w:eastAsia="仿宋_GB2312" w:hAnsi="仿宋_GB2312" w:cs="仿宋_GB2312" w:hint="eastAsia"/>
          <w:color w:val="333333"/>
          <w:sz w:val="31"/>
          <w:szCs w:val="31"/>
          <w:shd w:val="clear" w:color="auto" w:fill="FFFFFF"/>
        </w:rPr>
        <w:t xml:space="preserve">有关政府信息公开工作的要求</w:t>
      </w:r>
      <w:r>
        <w:rPr>
          <w:rFonts w:ascii="仿宋_GB2312" w:eastAsia="仿宋_GB2312" w:hAnsi="仿宋_GB2312" w:cs="仿宋_GB2312" w:hint="eastAsia"/>
          <w:color w:val="333333"/>
          <w:sz w:val="31"/>
          <w:szCs w:val="31"/>
          <w:shd w:val="clear" w:color="auto" w:fill="FFFFFF"/>
        </w:rPr>
        <w:t xml:space="preserve">，</w:t>
      </w:r>
      <w:r w:rsidR="00D47EEF">
        <w:rPr>
          <w:rFonts w:ascii="仿宋_GB2312" w:eastAsia="仿宋_GB2312" w:hAnsi="仿宋_GB2312" w:cs="仿宋_GB2312" w:hint="eastAsia"/>
          <w:color w:val="333333"/>
          <w:sz w:val="31"/>
          <w:szCs w:val="31"/>
          <w:shd w:val="clear" w:color="auto" w:fill="FFFFFF"/>
        </w:rPr>
        <w:t xml:space="preserve">依托</w:t>
      </w:r>
      <w:r w:rsidR="00D47EEF">
        <w:rPr>
          <w:rFonts w:ascii="仿宋_GB2312" w:eastAsia="仿宋_GB2312" w:hint="eastAsia"/>
          <w:color w:val="000000"/>
          <w:sz w:val="32"/>
          <w:szCs w:val="32"/>
          <w:shd w:val="clear" w:color="auto" w:fill="FFFFFF"/>
        </w:rPr>
        <w:t xml:space="preserve">政务平台和门户网站</w:t>
      </w:r>
      <w:r>
        <w:rPr>
          <w:rFonts w:ascii="仿宋_GB2312" w:eastAsia="仿宋_GB2312" w:hAnsi="仿宋_GB2312" w:cs="仿宋_GB2312" w:hint="eastAsia"/>
          <w:color w:val="333333"/>
          <w:sz w:val="31"/>
          <w:szCs w:val="31"/>
          <w:shd w:val="clear" w:color="auto" w:fill="FFFFFF"/>
        </w:rPr>
        <w:t xml:space="preserve">深入推进政务公开</w:t>
      </w:r>
      <w:r>
        <w:rPr>
          <w:rFonts w:ascii="仿宋_GB2312" w:eastAsia="仿宋_GB2312" w:hAnsi="仿宋_GB2312" w:cs="仿宋_GB2312" w:hint="eastAsia"/>
          <w:color w:val="333333"/>
          <w:sz w:val="31"/>
          <w:szCs w:val="31"/>
          <w:shd w:val="clear" w:color="auto" w:fill="FFFFFF"/>
        </w:rPr>
        <w:t xml:space="preserve">，加大</w:t>
      </w:r>
      <w:r>
        <w:rPr>
          <w:rFonts w:ascii="仿宋_GB2312" w:eastAsia="仿宋_GB2312" w:hAnsi="仿宋_GB2312" w:cs="仿宋_GB2312" w:hint="eastAsia"/>
          <w:color w:val="333333"/>
          <w:sz w:val="31"/>
          <w:szCs w:val="31"/>
          <w:shd w:val="clear" w:color="auto" w:fill="FFFFFF"/>
        </w:rPr>
        <w:t xml:space="preserve">信息公开力度，进一步加强政府和人民群众的联系，保障人民群众的知情权、参与权和监督权，有力的推进了各项工</w:t>
      </w:r>
      <w:r>
        <w:rPr>
          <w:rFonts w:ascii="仿宋_GB2312" w:eastAsia="仿宋_GB2312" w:hAnsi="仿宋_GB2312" w:cs="仿宋_GB2312" w:hint="eastAsia"/>
          <w:color w:val="333333"/>
          <w:sz w:val="31"/>
          <w:szCs w:val="31"/>
          <w:shd w:val="clear" w:color="auto" w:fill="FFFFFF"/>
        </w:rPr>
        <w:t xml:space="preserve">作任务的完成。政务公开工作取得了较好成效。现将我局</w:t>
      </w:r>
      <w:r>
        <w:rPr>
          <w:rFonts w:ascii="仿宋_GB2312" w:eastAsia="仿宋_GB2312" w:hAnsi="仿宋_GB2312" w:cs="仿宋_GB2312" w:hint="eastAsia"/>
          <w:color w:val="333333"/>
          <w:sz w:val="31"/>
          <w:szCs w:val="31"/>
          <w:shd w:val="clear" w:color="auto" w:fill="FFFFFF"/>
        </w:rPr>
        <w:t xml:space="preserve">2020</w:t>
      </w:r>
      <w:r>
        <w:rPr>
          <w:rFonts w:ascii="仿宋_GB2312" w:eastAsia="仿宋_GB2312" w:hAnsi="仿宋_GB2312" w:cs="仿宋_GB2312" w:hint="eastAsia"/>
          <w:color w:val="333333"/>
          <w:sz w:val="31"/>
          <w:szCs w:val="31"/>
          <w:shd w:val="clear" w:color="auto" w:fill="FFFFFF"/>
        </w:rPr>
        <w:t xml:space="preserve">年政府信息公开工作报告如下。</w:t>
      </w:r>
    </w:p>
    <w:p>
      <w:pPr>
        <w:pStyle w:val="Normal(Web)"/>
        <w:widowControl/>
        <w:shd w:val="clear" w:color="auto" w:fill="FFFFFF"/>
        <w:spacing w:beforeAutospacing="0" w:afterAutospacing="0" w:line="576" w:lineRule="exact"/>
        <w:ind w:firstLine="645"/>
        <w:jc w:val="both"/>
        <w:rPr>
          <w:rFonts w:ascii="黑体" w:eastAsia="黑体" w:hAnsi="黑体" w:cs="黑体"/>
          <w:bCs/>
          <w:sz w:val="32"/>
          <w:szCs w:val="32"/>
        </w:rPr>
      </w:pPr>
      <w:r>
        <w:rPr>
          <w:rStyle w:val="Strong"/>
          <w:rFonts w:ascii="黑体" w:eastAsia="黑体" w:hAnsi="黑体" w:cs="黑体" w:hint="eastAsia"/>
          <w:b w:val="0"/>
          <w:bCs/>
          <w:color w:val="333333"/>
          <w:sz w:val="32"/>
          <w:szCs w:val="32"/>
          <w:shd w:val="clear" w:color="auto" w:fill="FFFFFF"/>
        </w:rPr>
        <w:t xml:space="preserve">一、总体情况</w:t>
      </w:r>
    </w:p>
    <w:p>
      <w:pPr>
        <w:pStyle w:val="Normal(Web)"/>
        <w:widowControl/>
        <w:shd w:val="clear" w:color="auto" w:fill="FFFFFF"/>
        <w:spacing w:beforeAutospacing="0" w:afterAutospacing="0" w:line="576" w:lineRule="exact"/>
        <w:ind w:firstLine="480"/>
      </w:pPr>
      <w:r w:rsidRPr="00D47EEF">
        <w:rPr>
          <w:rFonts w:ascii="楷体_GB2312" w:eastAsia="楷体_GB2312" w:hAnsi="楷体_GB2312" w:cs="楷体_GB2312" w:hint="eastAsia"/>
          <w:color w:val="333333"/>
          <w:sz w:val="32"/>
          <w:szCs w:val="32"/>
          <w:shd w:val="clear" w:color="auto" w:fill="FFFFFF"/>
        </w:rPr>
        <w:t xml:space="preserve">（一）</w:t>
      </w:r>
      <w:r w:rsidRPr="00D47EEF">
        <w:rPr>
          <w:rStyle w:val="Strong"/>
          <w:rFonts w:ascii="楷体_GB2312" w:eastAsia="楷体_GB2312" w:hAnsi="楷体_GB2312" w:cs="楷体_GB2312" w:hint="eastAsia"/>
          <w:color w:val="000000"/>
          <w:sz w:val="32"/>
          <w:szCs w:val="32"/>
          <w:shd w:val="clear" w:color="auto" w:fill="FFFFFF"/>
        </w:rPr>
        <w:t xml:space="preserve">强化</w:t>
      </w:r>
      <w:r w:rsidR="00D47EEF">
        <w:rPr>
          <w:rStyle w:val="Strong"/>
          <w:rFonts w:ascii="楷体_GB2312" w:eastAsia="楷体_GB2312" w:hAnsi="楷体_GB2312" w:cs="楷体_GB2312" w:hint="eastAsia"/>
          <w:color w:val="000000"/>
          <w:sz w:val="32"/>
          <w:szCs w:val="32"/>
          <w:shd w:val="clear" w:color="auto" w:fill="FFFFFF"/>
        </w:rPr>
        <w:t xml:space="preserve">组织领导</w:t>
      </w:r>
      <w:r w:rsidRPr="00D47EEF">
        <w:rPr>
          <w:rStyle w:val="Strong"/>
          <w:rFonts w:ascii="楷体_GB2312" w:eastAsia="楷体_GB2312" w:hAnsi="楷体_GB2312" w:cs="楷体_GB2312" w:hint="eastAsia"/>
          <w:color w:val="000000"/>
          <w:sz w:val="32"/>
          <w:szCs w:val="32"/>
          <w:shd w:val="clear" w:color="auto" w:fill="FFFFFF"/>
        </w:rPr>
        <w:t xml:space="preserve">，确保</w:t>
      </w:r>
      <w:r w:rsidR="00D47EEF">
        <w:rPr>
          <w:rStyle w:val="Strong"/>
          <w:rFonts w:ascii="楷体_GB2312" w:eastAsia="楷体_GB2312" w:hAnsi="楷体_GB2312" w:cs="楷体_GB2312" w:hint="eastAsia"/>
          <w:color w:val="000000"/>
          <w:sz w:val="32"/>
          <w:szCs w:val="32"/>
          <w:shd w:val="clear" w:color="auto" w:fill="FFFFFF"/>
        </w:rPr>
        <w:t xml:space="preserve">责任</w:t>
      </w:r>
      <w:r w:rsidRPr="00D47EEF">
        <w:rPr>
          <w:rStyle w:val="Strong"/>
          <w:rFonts w:ascii="楷体_GB2312" w:eastAsia="楷体_GB2312" w:hAnsi="楷体_GB2312" w:cs="楷体_GB2312" w:hint="eastAsia"/>
          <w:color w:val="000000"/>
          <w:sz w:val="32"/>
          <w:szCs w:val="32"/>
          <w:shd w:val="clear" w:color="auto" w:fill="FFFFFF"/>
        </w:rPr>
        <w:t xml:space="preserve">到位。</w:t>
      </w:r>
      <w:r>
        <w:rPr>
          <w:rFonts w:ascii="仿宋" w:eastAsia="仿宋" w:hAnsi="仿宋" w:cs="仿宋" w:hint="eastAsia"/>
          <w:color w:val="000000"/>
          <w:sz w:val="31"/>
          <w:szCs w:val="31"/>
          <w:shd w:val="clear" w:color="auto" w:fill="FFFFFF"/>
        </w:rPr>
        <w:t xml:space="preserve">成立由</w:t>
      </w:r>
      <w:r w:rsidR="00D47EEF">
        <w:rPr>
          <w:rFonts w:ascii="仿宋" w:eastAsia="仿宋" w:hAnsi="仿宋" w:cs="仿宋" w:hint="eastAsia"/>
          <w:color w:val="000000"/>
          <w:sz w:val="31"/>
          <w:szCs w:val="31"/>
          <w:shd w:val="clear" w:color="auto" w:fill="FFFFFF"/>
        </w:rPr>
        <w:t xml:space="preserve">区</w:t>
      </w:r>
      <w:r>
        <w:rPr>
          <w:rFonts w:ascii="仿宋" w:eastAsia="仿宋" w:hAnsi="仿宋" w:cs="仿宋" w:hint="eastAsia"/>
          <w:color w:val="000000"/>
          <w:sz w:val="31"/>
          <w:szCs w:val="31"/>
          <w:shd w:val="clear" w:color="auto" w:fill="FFFFFF"/>
        </w:rPr>
        <w:t xml:space="preserve">民宗局局长</w:t>
      </w:r>
      <w:r w:rsidR="00D47EEF">
        <w:rPr>
          <w:rFonts w:ascii="仿宋" w:eastAsia="仿宋" w:hAnsi="仿宋" w:cs="仿宋" w:hint="eastAsia"/>
          <w:color w:val="000000"/>
          <w:sz w:val="31"/>
          <w:szCs w:val="31"/>
          <w:shd w:val="clear" w:color="auto" w:fill="FFFFFF"/>
        </w:rPr>
        <w:t xml:space="preserve">为</w:t>
      </w:r>
      <w:r>
        <w:rPr>
          <w:rFonts w:ascii="仿宋" w:eastAsia="仿宋" w:hAnsi="仿宋" w:cs="仿宋" w:hint="eastAsia"/>
          <w:color w:val="000000"/>
          <w:sz w:val="31"/>
          <w:szCs w:val="31"/>
          <w:shd w:val="clear" w:color="auto" w:fill="FFFFFF"/>
        </w:rPr>
        <w:t xml:space="preserve">组长，</w:t>
      </w:r>
      <w:r>
        <w:rPr>
          <w:rFonts w:ascii="仿宋" w:eastAsia="仿宋" w:hAnsi="仿宋" w:cs="仿宋" w:hint="eastAsia"/>
          <w:color w:val="333333"/>
          <w:sz w:val="31"/>
          <w:szCs w:val="31"/>
          <w:shd w:val="clear" w:color="auto" w:fill="FFFFFF"/>
        </w:rPr>
        <w:t xml:space="preserve">其他班子成员</w:t>
      </w:r>
      <w:r w:rsidR="00D47EEF">
        <w:rPr>
          <w:rFonts w:ascii="仿宋" w:eastAsia="仿宋" w:hAnsi="仿宋" w:cs="仿宋" w:hint="eastAsia"/>
          <w:color w:val="333333"/>
          <w:sz w:val="31"/>
          <w:szCs w:val="31"/>
          <w:shd w:val="clear" w:color="auto" w:fill="FFFFFF"/>
        </w:rPr>
        <w:t xml:space="preserve">为</w:t>
      </w:r>
      <w:r>
        <w:rPr>
          <w:rFonts w:ascii="仿宋" w:eastAsia="仿宋" w:hAnsi="仿宋" w:cs="仿宋" w:hint="eastAsia"/>
          <w:color w:val="333333"/>
          <w:sz w:val="31"/>
          <w:szCs w:val="31"/>
          <w:shd w:val="clear" w:color="auto" w:fill="FFFFFF"/>
        </w:rPr>
        <w:t xml:space="preserve">副组长</w:t>
      </w:r>
      <w:r w:rsidR="00D47EEF">
        <w:rPr>
          <w:rFonts w:ascii="仿宋" w:eastAsia="仿宋" w:hAnsi="仿宋" w:cs="仿宋" w:hint="eastAsia"/>
          <w:color w:val="333333"/>
          <w:sz w:val="31"/>
          <w:szCs w:val="31"/>
          <w:shd w:val="clear" w:color="auto" w:fill="FFFFFF"/>
        </w:rPr>
        <w:t xml:space="preserve">，</w:t>
      </w:r>
      <w:r>
        <w:rPr>
          <w:rFonts w:ascii="仿宋" w:eastAsia="仿宋" w:hAnsi="仿宋" w:cs="仿宋" w:hint="eastAsia"/>
          <w:color w:val="000000"/>
          <w:sz w:val="31"/>
          <w:szCs w:val="31"/>
          <w:shd w:val="clear" w:color="auto" w:fill="FFFFFF"/>
        </w:rPr>
        <w:t xml:space="preserve">各</w:t>
      </w:r>
      <w:r w:rsidR="00D47EEF">
        <w:rPr>
          <w:rFonts w:ascii="仿宋" w:eastAsia="仿宋" w:hAnsi="仿宋" w:cs="仿宋" w:hint="eastAsia"/>
          <w:color w:val="000000"/>
          <w:sz w:val="31"/>
          <w:szCs w:val="31"/>
          <w:shd w:val="clear" w:color="auto" w:fill="FFFFFF"/>
        </w:rPr>
        <w:t xml:space="preserve">科室主任</w:t>
      </w:r>
      <w:r>
        <w:rPr>
          <w:rFonts w:ascii="仿宋" w:eastAsia="仿宋" w:hAnsi="仿宋" w:cs="仿宋" w:hint="eastAsia"/>
          <w:color w:val="000000"/>
          <w:sz w:val="31"/>
          <w:szCs w:val="31"/>
          <w:shd w:val="clear" w:color="auto" w:fill="FFFFFF"/>
        </w:rPr>
        <w:t xml:space="preserve">为成员的政务公开工作领导小组，形成了主要领导亲自抓、分管领导具体抓，相关业务</w:t>
      </w:r>
      <w:r w:rsidR="00D47EEF">
        <w:rPr>
          <w:rFonts w:ascii="仿宋" w:eastAsia="仿宋" w:hAnsi="仿宋" w:cs="仿宋" w:hint="eastAsia"/>
          <w:color w:val="000000"/>
          <w:sz w:val="31"/>
          <w:szCs w:val="31"/>
          <w:shd w:val="clear" w:color="auto" w:fill="FFFFFF"/>
        </w:rPr>
        <w:t xml:space="preserve">科室主任</w:t>
      </w:r>
      <w:r>
        <w:rPr>
          <w:rFonts w:ascii="仿宋" w:eastAsia="仿宋" w:hAnsi="仿宋" w:cs="仿宋" w:hint="eastAsia"/>
          <w:color w:val="000000"/>
          <w:sz w:val="31"/>
          <w:szCs w:val="31"/>
          <w:shd w:val="clear" w:color="auto" w:fill="FFFFFF"/>
        </w:rPr>
        <w:t xml:space="preserve">各司其职、各尽其责的工作格局，</w:t>
      </w:r>
      <w:r w:rsidR="00D47EEF">
        <w:rPr>
          <w:rFonts w:ascii="仿宋" w:eastAsia="仿宋" w:hAnsi="仿宋" w:cs="仿宋" w:hint="eastAsia"/>
          <w:color w:val="000000"/>
          <w:sz w:val="31"/>
          <w:szCs w:val="31"/>
          <w:shd w:val="clear" w:color="auto" w:fill="FFFFFF"/>
        </w:rPr>
        <w:t xml:space="preserve">有力保障了我局信息公开工作</w:t>
      </w:r>
      <w:r>
        <w:rPr>
          <w:rFonts w:ascii="仿宋" w:eastAsia="仿宋" w:hAnsi="仿宋" w:cs="仿宋" w:hint="eastAsia"/>
          <w:color w:val="000000"/>
          <w:sz w:val="31"/>
          <w:szCs w:val="31"/>
          <w:shd w:val="clear" w:color="auto" w:fill="FFFFFF"/>
        </w:rPr>
        <w:t xml:space="preserve">更新及时、</w:t>
      </w:r>
      <w:r>
        <w:rPr>
          <w:rFonts w:ascii="仿宋" w:eastAsia="仿宋" w:hAnsi="仿宋" w:cs="仿宋" w:hint="eastAsia"/>
          <w:color w:val="000000"/>
          <w:sz w:val="31"/>
          <w:szCs w:val="31"/>
          <w:shd w:val="clear" w:color="auto" w:fill="FFFFFF"/>
        </w:rPr>
        <w:t xml:space="preserve">形式</w:t>
      </w:r>
      <w:r>
        <w:rPr>
          <w:rFonts w:ascii="仿宋" w:eastAsia="仿宋" w:hAnsi="仿宋" w:cs="仿宋" w:hint="eastAsia"/>
          <w:color w:val="000000"/>
          <w:sz w:val="31"/>
          <w:szCs w:val="31"/>
          <w:shd w:val="clear" w:color="auto" w:fill="FFFFFF"/>
        </w:rPr>
        <w:t xml:space="preserve">多样</w:t>
      </w:r>
      <w:r>
        <w:rPr>
          <w:rFonts w:ascii="仿宋" w:eastAsia="仿宋" w:hAnsi="仿宋" w:cs="仿宋" w:hint="eastAsia"/>
          <w:color w:val="000000"/>
          <w:sz w:val="31"/>
          <w:szCs w:val="31"/>
          <w:shd w:val="clear" w:color="auto" w:fill="FFFFFF"/>
        </w:rPr>
        <w:t xml:space="preserve">。</w:t>
      </w:r>
    </w:p>
    <w:p>
      <w:pPr>
        <w:pStyle w:val="Normal(Web)"/>
        <w:widowControl/>
        <w:shd w:val="clear" w:color="auto" w:fill="FFFFFF"/>
        <w:spacing w:beforeAutospacing="0" w:afterAutospacing="0" w:line="576" w:lineRule="exact"/>
        <w:ind w:firstLine="465"/>
        <w:rPr>
          <w:rFonts w:ascii="仿宋_GB2312" w:eastAsia="仿宋_GB2312" w:hAnsi="仿宋_GB2312" w:cs="仿宋_GB2312"/>
          <w:sz w:val="32"/>
          <w:szCs w:val="32"/>
        </w:rPr>
      </w:pPr>
      <w:r w:rsidRPr="00D47EEF">
        <w:rPr>
          <w:rFonts w:ascii="楷体_GB2312" w:eastAsia="楷体_GB2312" w:hAnsi="仿宋_GB2312" w:cs="仿宋_GB2312" w:hint="eastAsia"/>
          <w:b/>
          <w:bCs/>
          <w:color w:val="333333"/>
          <w:sz w:val="32"/>
          <w:szCs w:val="32"/>
          <w:shd w:val="clear" w:color="auto" w:fill="FFFFFF"/>
        </w:rPr>
        <w:t xml:space="preserve">（二）</w:t>
      </w:r>
      <w:r w:rsidRPr="00D47EEF" w:rsidR="00D47EEF">
        <w:rPr>
          <w:rFonts w:ascii="楷体_GB2312" w:eastAsia="楷体_GB2312" w:hAnsi="仿宋_GB2312" w:cs="仿宋_GB2312" w:hint="eastAsia"/>
          <w:b/>
          <w:bCs/>
          <w:color w:val="333333"/>
          <w:sz w:val="32"/>
          <w:szCs w:val="32"/>
          <w:shd w:val="clear" w:color="auto" w:fill="FFFFFF"/>
        </w:rPr>
        <w:t xml:space="preserve">健全</w:t>
      </w:r>
      <w:r w:rsidRPr="00D47EEF">
        <w:rPr>
          <w:rStyle w:val="Strong"/>
          <w:rFonts w:ascii="楷体_GB2312" w:eastAsia="楷体_GB2312" w:hAnsi="仿宋_GB2312" w:cs="仿宋_GB2312" w:hint="eastAsia"/>
          <w:b w:val="0"/>
          <w:bCs/>
          <w:color w:val="000000"/>
          <w:sz w:val="32"/>
          <w:szCs w:val="32"/>
          <w:shd w:val="clear" w:color="auto" w:fill="FFFFFF"/>
        </w:rPr>
        <w:t xml:space="preserve">完善制度，</w:t>
      </w:r>
      <w:r w:rsidRPr="00D47EEF" w:rsidR="00D47EEF">
        <w:rPr>
          <w:rStyle w:val="Strong"/>
          <w:rFonts w:ascii="楷体_GB2312" w:eastAsia="楷体_GB2312" w:hAnsi="仿宋_GB2312" w:cs="仿宋_GB2312" w:hint="eastAsia"/>
          <w:b w:val="0"/>
          <w:bCs/>
          <w:color w:val="000000"/>
          <w:sz w:val="32"/>
          <w:szCs w:val="32"/>
          <w:shd w:val="clear" w:color="auto" w:fill="FFFFFF"/>
        </w:rPr>
        <w:t xml:space="preserve">强化管理机制</w:t>
      </w:r>
      <w:r w:rsidRPr="00D47EEF">
        <w:rPr>
          <w:rStyle w:val="Strong"/>
          <w:rFonts w:ascii="楷体_GB2312" w:eastAsia="楷体_GB2312" w:hAnsi="仿宋_GB2312" w:cs="仿宋_GB2312" w:hint="eastAsia"/>
          <w:b w:val="0"/>
          <w:bCs/>
          <w:color w:val="000000"/>
          <w:sz w:val="32"/>
          <w:szCs w:val="32"/>
          <w:shd w:val="clear" w:color="auto" w:fill="FFFFFF"/>
        </w:rPr>
        <w:t xml:space="preserve">。</w:t>
      </w:r>
      <w:r>
        <w:rPr>
          <w:rStyle w:val="Strong"/>
          <w:rFonts w:ascii="仿宋_GB2312" w:eastAsia="仿宋_GB2312" w:hAnsi="仿宋_GB2312" w:cs="仿宋_GB2312" w:hint="eastAsia"/>
          <w:color w:val="333333"/>
          <w:sz w:val="32"/>
          <w:szCs w:val="32"/>
          <w:shd w:val="clear" w:color="auto" w:fill="FFFFFF"/>
        </w:rPr>
        <w:t xml:space="preserve">一是</w:t>
      </w:r>
      <w:r>
        <w:rPr>
          <w:rFonts w:ascii="仿宋_GB2312" w:eastAsia="仿宋_GB2312" w:hAnsi="仿宋_GB2312" w:cs="仿宋_GB2312" w:hint="eastAsia"/>
          <w:color w:val="000000"/>
          <w:sz w:val="32"/>
          <w:szCs w:val="32"/>
          <w:shd w:val="clear" w:color="auto" w:fill="FFFFFF"/>
        </w:rPr>
        <w:t xml:space="preserve">进一步理顺政务公开工作机制，明确工作机构，配齐配强工作人员。按照“谁制作、谁公开，谁保存、谁公开，谁公开、谁负责”的原则，落实政务公开工作责任。</w:t>
      </w:r>
      <w:r w:rsidR="00D47EEF">
        <w:rPr>
          <w:rFonts w:ascii="仿宋_GB2312" w:eastAsia="仿宋_GB2312" w:hAnsi="仿宋_GB2312" w:cs="仿宋_GB2312" w:hint="eastAsia"/>
          <w:color w:val="000000"/>
          <w:sz w:val="32"/>
          <w:szCs w:val="32"/>
          <w:shd w:val="clear" w:color="auto" w:fill="FFFFFF"/>
        </w:rPr>
        <w:t xml:space="preserve">各科室主任</w:t>
      </w:r>
      <w:r>
        <w:rPr>
          <w:rFonts w:ascii="仿宋_GB2312" w:eastAsia="仿宋_GB2312" w:hAnsi="仿宋_GB2312" w:cs="仿宋_GB2312" w:hint="eastAsia"/>
          <w:color w:val="000000"/>
          <w:sz w:val="32"/>
          <w:szCs w:val="32"/>
          <w:shd w:val="clear" w:color="auto" w:fill="FFFFFF"/>
        </w:rPr>
        <w:t xml:space="preserve">负责草拟本</w:t>
      </w:r>
      <w:r>
        <w:rPr>
          <w:rFonts w:ascii="仿宋_GB2312" w:eastAsia="仿宋_GB2312" w:hAnsi="仿宋_GB2312" w:cs="仿宋_GB2312" w:hint="eastAsia"/>
          <w:color w:val="000000"/>
          <w:sz w:val="32"/>
          <w:szCs w:val="32"/>
          <w:shd w:val="clear" w:color="auto" w:fill="FFFFFF"/>
        </w:rPr>
        <w:t xml:space="preserve">室应当</w:t>
      </w:r>
      <w:r>
        <w:rPr>
          <w:rFonts w:ascii="仿宋_GB2312" w:eastAsia="仿宋_GB2312" w:hAnsi="仿宋_GB2312" w:cs="仿宋_GB2312" w:hint="eastAsia"/>
          <w:color w:val="000000"/>
          <w:sz w:val="32"/>
          <w:szCs w:val="32"/>
          <w:shd w:val="clear" w:color="auto" w:fill="FFFFFF"/>
        </w:rPr>
        <w:t xml:space="preserve">公开的政务信息，确保其准确性，并由分管领导严格校对，最后由办公室统一</w:t>
      </w:r>
      <w:r>
        <w:rPr>
          <w:rFonts w:ascii="仿宋_GB2312" w:eastAsia="仿宋_GB2312" w:hAnsi="仿宋_GB2312" w:cs="仿宋_GB2312" w:hint="eastAsia"/>
          <w:color w:val="000000"/>
          <w:sz w:val="32"/>
          <w:szCs w:val="32"/>
          <w:shd w:val="clear" w:color="auto" w:fill="FFFFFF"/>
        </w:rPr>
        <w:t xml:space="preserve">审核上报，按照规定程序及时发布政府信息，保证符合国家法律政策规定和公开内容真实有效。</w:t>
      </w:r>
      <w:r>
        <w:rPr>
          <w:rStyle w:val="Strong"/>
          <w:rFonts w:ascii="仿宋_GB2312" w:eastAsia="仿宋_GB2312" w:hAnsi="仿宋_GB2312" w:cs="仿宋_GB2312" w:hint="eastAsia"/>
          <w:color w:val="000000"/>
          <w:sz w:val="32"/>
          <w:szCs w:val="32"/>
          <w:shd w:val="clear" w:color="auto" w:fill="FFFFFF"/>
        </w:rPr>
        <w:t xml:space="preserve">二是</w:t>
      </w:r>
      <w:r>
        <w:rPr>
          <w:rFonts w:ascii="仿宋_GB2312" w:eastAsia="仿宋_GB2312" w:hAnsi="仿宋_GB2312" w:cs="仿宋_GB2312" w:hint="eastAsia"/>
          <w:color w:val="000000"/>
          <w:sz w:val="32"/>
          <w:szCs w:val="32"/>
          <w:shd w:val="clear" w:color="auto" w:fill="FFFFFF"/>
        </w:rPr>
        <w:t xml:space="preserve">局政务公开领导小组定期对各室需公开信息进行督查，确保信息及时有效，依法依规公开。</w:t>
      </w:r>
      <w:r>
        <w:rPr>
          <w:rStyle w:val="Strong"/>
          <w:rFonts w:ascii="仿宋_GB2312" w:eastAsia="仿宋_GB2312" w:hAnsi="仿宋_GB2312" w:cs="仿宋_GB2312" w:hint="eastAsia"/>
          <w:color w:val="000000"/>
          <w:sz w:val="32"/>
          <w:szCs w:val="32"/>
          <w:shd w:val="clear" w:color="auto" w:fill="FFFFFF"/>
        </w:rPr>
        <w:t xml:space="preserve">三是</w:t>
      </w:r>
      <w:r>
        <w:rPr>
          <w:rFonts w:ascii="仿宋_GB2312" w:eastAsia="仿宋_GB2312" w:hAnsi="仿宋_GB2312" w:cs="仿宋_GB2312" w:hint="eastAsia"/>
          <w:color w:val="000000"/>
          <w:sz w:val="32"/>
          <w:szCs w:val="32"/>
          <w:shd w:val="clear" w:color="auto" w:fill="FFFFFF"/>
        </w:rPr>
        <w:t xml:space="preserve">对各室推行政务公开工作情况进行检查，将测评结果与年终干部测评挂钩，并把综合测评内容纳入单位年度考核的重要内容。</w:t>
      </w:r>
      <w:r>
        <w:rPr>
          <w:rStyle w:val="Strong"/>
          <w:rFonts w:ascii="仿宋_GB2312" w:eastAsia="仿宋_GB2312" w:hAnsi="仿宋_GB2312" w:cs="仿宋_GB2312" w:hint="eastAsia"/>
          <w:color w:val="000000"/>
          <w:sz w:val="32"/>
          <w:szCs w:val="32"/>
          <w:shd w:val="clear" w:color="auto" w:fill="FFFFFF"/>
        </w:rPr>
        <w:t xml:space="preserve">四是</w:t>
      </w:r>
      <w:r>
        <w:rPr>
          <w:rFonts w:ascii="仿宋_GB2312" w:eastAsia="仿宋_GB2312" w:hAnsi="仿宋_GB2312" w:cs="仿宋_GB2312" w:hint="eastAsia"/>
          <w:color w:val="333333"/>
          <w:sz w:val="32"/>
          <w:szCs w:val="32"/>
          <w:shd w:val="clear" w:color="auto" w:fill="FFFFFF"/>
        </w:rPr>
        <w:t xml:space="preserve">为确保畅通公众参与渠道，</w:t>
      </w:r>
      <w:r w:rsidR="005818C7">
        <w:rPr>
          <w:rFonts w:ascii="仿宋_GB2312" w:eastAsia="仿宋_GB2312" w:hAnsi="仿宋_GB2312" w:cs="仿宋_GB2312" w:hint="eastAsia"/>
          <w:color w:val="333333"/>
          <w:sz w:val="32"/>
          <w:szCs w:val="32"/>
          <w:shd w:val="clear" w:color="auto" w:fill="FFFFFF"/>
        </w:rPr>
        <w:t xml:space="preserve">区</w:t>
      </w:r>
      <w:r>
        <w:rPr>
          <w:rFonts w:ascii="仿宋_GB2312" w:eastAsia="仿宋_GB2312" w:hAnsi="仿宋_GB2312" w:cs="仿宋_GB2312" w:hint="eastAsia"/>
          <w:color w:val="333333"/>
          <w:sz w:val="32"/>
          <w:szCs w:val="32"/>
          <w:shd w:val="clear" w:color="auto" w:fill="FFFFFF"/>
        </w:rPr>
        <w:t xml:space="preserve">民宗局通过</w:t>
      </w:r>
      <w:bookmarkStart w:id="0" w:name="_Hlk63439788"/>
      <w:r w:rsidR="005818C7">
        <w:rPr>
          <w:rFonts w:ascii="仿宋_GB2312" w:eastAsia="仿宋_GB2312" w:hAnsi="仿宋_GB2312" w:cs="仿宋_GB2312" w:hint="eastAsia"/>
          <w:color w:val="333333"/>
          <w:sz w:val="32"/>
          <w:szCs w:val="32"/>
          <w:shd w:val="clear" w:color="auto" w:fill="FFFFFF"/>
        </w:rPr>
        <w:t xml:space="preserve">区政府</w:t>
      </w:r>
      <w:r w:rsidR="005818C7">
        <w:rPr>
          <w:rFonts w:ascii="仿宋_GB2312" w:eastAsia="仿宋_GB2312" w:hint="eastAsia"/>
          <w:color w:val="000000"/>
          <w:sz w:val="32"/>
          <w:szCs w:val="32"/>
          <w:shd w:val="clear" w:color="auto" w:fill="FFFFFF"/>
        </w:rPr>
        <w:t xml:space="preserve">政务平台和门户网站</w:t>
      </w:r>
      <w:bookmarkEnd w:id="0"/>
      <w:r>
        <w:rPr>
          <w:rFonts w:ascii="仿宋_GB2312" w:eastAsia="仿宋_GB2312" w:hAnsi="仿宋_GB2312" w:cs="仿宋_GB2312" w:hint="eastAsia"/>
          <w:color w:val="333333"/>
          <w:sz w:val="32"/>
          <w:szCs w:val="32"/>
          <w:shd w:val="clear" w:color="auto" w:fill="FFFFFF"/>
        </w:rPr>
        <w:t xml:space="preserve">，</w:t>
      </w:r>
      <w:r>
        <w:rPr>
          <w:rFonts w:ascii="仿宋_GB2312" w:eastAsia="仿宋_GB2312" w:hAnsi="仿宋_GB2312" w:cs="仿宋_GB2312" w:hint="eastAsia"/>
          <w:color w:val="333333"/>
          <w:sz w:val="32"/>
          <w:szCs w:val="32"/>
          <w:shd w:val="clear" w:color="auto" w:fill="FFFFFF"/>
        </w:rPr>
        <w:t xml:space="preserve">公开了</w:t>
      </w:r>
      <w:r>
        <w:rPr>
          <w:rFonts w:ascii="仿宋_GB2312" w:eastAsia="仿宋_GB2312" w:hAnsi="仿宋_GB2312" w:cs="仿宋_GB2312" w:hint="eastAsia"/>
          <w:color w:val="333333"/>
          <w:sz w:val="32"/>
          <w:szCs w:val="32"/>
          <w:shd w:val="clear" w:color="auto" w:fill="FFFFFF"/>
        </w:rPr>
        <w:t xml:space="preserve">办公地址、</w:t>
      </w:r>
      <w:r>
        <w:rPr>
          <w:rFonts w:ascii="仿宋_GB2312" w:eastAsia="仿宋_GB2312" w:hAnsi="仿宋_GB2312" w:cs="仿宋_GB2312" w:hint="eastAsia"/>
          <w:color w:val="333333"/>
          <w:sz w:val="32"/>
          <w:szCs w:val="32"/>
          <w:shd w:val="clear" w:color="auto" w:fill="FFFFFF"/>
        </w:rPr>
        <w:t xml:space="preserve">联系电话，主动接受广大群众的咨询与政策参与</w:t>
      </w:r>
      <w:r>
        <w:rPr>
          <w:rFonts w:ascii="仿宋_GB2312" w:eastAsia="仿宋_GB2312" w:hAnsi="仿宋_GB2312" w:cs="仿宋_GB2312" w:hint="eastAsia"/>
          <w:color w:val="333333"/>
          <w:sz w:val="32"/>
          <w:szCs w:val="32"/>
          <w:shd w:val="clear" w:color="auto" w:fill="FFFFFF"/>
        </w:rPr>
        <w:t xml:space="preserve">，主动公开了办理相关事项所需材料</w:t>
      </w:r>
      <w:r>
        <w:rPr>
          <w:rFonts w:ascii="仿宋_GB2312" w:eastAsia="仿宋_GB2312" w:hAnsi="仿宋_GB2312" w:cs="仿宋_GB2312" w:hint="eastAsia"/>
          <w:color w:val="333333"/>
          <w:sz w:val="32"/>
          <w:szCs w:val="32"/>
          <w:shd w:val="clear" w:color="auto" w:fill="FFFFFF"/>
        </w:rPr>
        <w:t xml:space="preserve">及流程，</w:t>
      </w:r>
      <w:r w:rsidR="005818C7">
        <w:rPr>
          <w:rFonts w:ascii="仿宋_GB2312" w:eastAsia="仿宋_GB2312" w:hAnsi="仿宋_GB2312" w:cs="仿宋_GB2312" w:hint="eastAsia"/>
          <w:color w:val="333333"/>
          <w:sz w:val="32"/>
          <w:szCs w:val="32"/>
          <w:shd w:val="clear" w:color="auto" w:fill="FFFFFF"/>
        </w:rPr>
        <w:t xml:space="preserve">坚持“最多跑一次”原则，</w:t>
      </w:r>
      <w:r>
        <w:rPr>
          <w:rFonts w:ascii="仿宋_GB2312" w:eastAsia="仿宋_GB2312" w:hAnsi="仿宋_GB2312" w:cs="仿宋_GB2312" w:hint="eastAsia"/>
          <w:color w:val="333333"/>
          <w:sz w:val="32"/>
          <w:szCs w:val="32"/>
          <w:shd w:val="clear" w:color="auto" w:fill="FFFFFF"/>
        </w:rPr>
        <w:t xml:space="preserve">努力</w:t>
      </w:r>
      <w:r>
        <w:rPr>
          <w:rFonts w:ascii="仿宋_GB2312" w:eastAsia="仿宋_GB2312" w:hAnsi="仿宋_GB2312" w:cs="仿宋_GB2312" w:hint="eastAsia"/>
          <w:color w:val="333333"/>
          <w:sz w:val="32"/>
          <w:szCs w:val="32"/>
          <w:shd w:val="clear" w:color="auto" w:fill="FFFFFF"/>
        </w:rPr>
        <w:t xml:space="preserve">构建让</w:t>
      </w:r>
      <w:r>
        <w:rPr>
          <w:rFonts w:ascii="仿宋_GB2312" w:eastAsia="仿宋_GB2312" w:hAnsi="仿宋_GB2312" w:cs="仿宋_GB2312" w:hint="eastAsia"/>
          <w:color w:val="333333"/>
          <w:sz w:val="32"/>
          <w:szCs w:val="32"/>
          <w:shd w:val="clear" w:color="auto" w:fill="FFFFFF"/>
        </w:rPr>
        <w:t xml:space="preserve">信息多跑腿，群众少跑腿的办事机制。截止</w:t>
      </w:r>
      <w:r>
        <w:rPr>
          <w:rFonts w:ascii="仿宋_GB2312" w:eastAsia="仿宋_GB2312" w:hAnsi="仿宋_GB2312" w:cs="仿宋_GB2312" w:hint="eastAsia"/>
          <w:color w:val="333333"/>
          <w:sz w:val="32"/>
          <w:szCs w:val="32"/>
          <w:shd w:val="clear" w:color="auto" w:fill="FFFFFF"/>
        </w:rPr>
        <w:t xml:space="preserve">2020</w:t>
      </w:r>
      <w:r>
        <w:rPr>
          <w:rFonts w:ascii="仿宋_GB2312" w:eastAsia="仿宋_GB2312" w:hAnsi="仿宋_GB2312" w:cs="仿宋_GB2312" w:hint="eastAsia"/>
          <w:color w:val="333333"/>
          <w:sz w:val="32"/>
          <w:szCs w:val="32"/>
          <w:shd w:val="clear" w:color="auto" w:fill="FFFFFF"/>
        </w:rPr>
        <w:t xml:space="preserve">年</w:t>
      </w:r>
      <w:r>
        <w:rPr>
          <w:rFonts w:ascii="仿宋_GB2312" w:eastAsia="仿宋_GB2312" w:hAnsi="仿宋_GB2312" w:cs="仿宋_GB2312" w:hint="eastAsia"/>
          <w:color w:val="333333"/>
          <w:sz w:val="32"/>
          <w:szCs w:val="32"/>
          <w:shd w:val="clear" w:color="auto" w:fill="FFFFFF"/>
        </w:rPr>
        <w:t xml:space="preserve">12月28日</w:t>
      </w:r>
      <w:r>
        <w:rPr>
          <w:rFonts w:ascii="仿宋_GB2312" w:eastAsia="仿宋_GB2312" w:hAnsi="仿宋_GB2312" w:cs="仿宋_GB2312" w:hint="eastAsia"/>
          <w:color w:val="333333"/>
          <w:sz w:val="32"/>
          <w:szCs w:val="32"/>
          <w:shd w:val="clear" w:color="auto" w:fill="FFFFFF"/>
        </w:rPr>
        <w:t xml:space="preserve">，利用</w:t>
      </w:r>
      <w:r w:rsidRPr="005818C7" w:rsidR="005818C7">
        <w:rPr>
          <w:rFonts w:ascii="仿宋_GB2312" w:eastAsia="仿宋_GB2312" w:hAnsi="仿宋_GB2312" w:cs="仿宋_GB2312" w:hint="eastAsia"/>
          <w:color w:val="333333"/>
          <w:sz w:val="32"/>
          <w:szCs w:val="32"/>
          <w:shd w:val="clear" w:color="auto" w:fill="FFFFFF"/>
        </w:rPr>
        <w:t xml:space="preserve">区政府政务平台和门户网站</w:t>
      </w:r>
      <w:r>
        <w:rPr>
          <w:rFonts w:ascii="仿宋_GB2312" w:eastAsia="仿宋_GB2312" w:hAnsi="仿宋_GB2312" w:cs="仿宋_GB2312" w:hint="eastAsia"/>
          <w:color w:val="333333"/>
          <w:sz w:val="32"/>
          <w:szCs w:val="32"/>
          <w:shd w:val="clear" w:color="auto" w:fill="FFFFFF"/>
        </w:rPr>
        <w:t xml:space="preserve">、</w:t>
      </w:r>
      <w:r w:rsidR="005818C7">
        <w:rPr>
          <w:rFonts w:ascii="仿宋_GB2312" w:eastAsia="仿宋_GB2312" w:hAnsi="仿宋_GB2312" w:cs="仿宋_GB2312" w:hint="eastAsia"/>
          <w:color w:val="333333"/>
          <w:sz w:val="32"/>
          <w:szCs w:val="32"/>
          <w:shd w:val="clear" w:color="auto" w:fill="FFFFFF"/>
        </w:rPr>
        <w:t xml:space="preserve">区</w:t>
      </w:r>
      <w:r>
        <w:rPr>
          <w:rFonts w:ascii="仿宋_GB2312" w:eastAsia="仿宋_GB2312" w:hAnsi="仿宋_GB2312" w:cs="仿宋_GB2312" w:hint="eastAsia"/>
          <w:color w:val="333333"/>
          <w:sz w:val="32"/>
          <w:szCs w:val="32"/>
          <w:shd w:val="clear" w:color="auto" w:fill="FFFFFF"/>
        </w:rPr>
        <w:t xml:space="preserve">融媒体中心、</w:t>
      </w:r>
      <w:r>
        <w:rPr>
          <w:rFonts w:ascii="仿宋_GB2312" w:eastAsia="仿宋_GB2312" w:hAnsi="仿宋_GB2312" w:cs="仿宋_GB2312" w:hint="eastAsia"/>
          <w:color w:val="333333"/>
          <w:sz w:val="32"/>
          <w:szCs w:val="32"/>
          <w:shd w:val="clear" w:color="auto" w:fill="FFFFFF"/>
        </w:rPr>
        <w:t xml:space="preserve">微信公众号</w:t>
      </w:r>
      <w:r>
        <w:rPr>
          <w:rFonts w:ascii="仿宋_GB2312" w:eastAsia="仿宋_GB2312" w:hAnsi="仿宋_GB2312" w:cs="仿宋_GB2312" w:hint="eastAsia"/>
          <w:color w:val="333333"/>
          <w:sz w:val="32"/>
          <w:szCs w:val="32"/>
          <w:shd w:val="clear" w:color="auto" w:fill="FFFFFF"/>
        </w:rPr>
        <w:t xml:space="preserve">、政务公开栏等媒体</w:t>
      </w:r>
      <w:r>
        <w:rPr>
          <w:rFonts w:ascii="仿宋_GB2312" w:eastAsia="仿宋_GB2312" w:hAnsi="仿宋_GB2312" w:cs="仿宋_GB2312" w:hint="eastAsia"/>
          <w:color w:val="333333"/>
          <w:sz w:val="32"/>
          <w:szCs w:val="32"/>
          <w:shd w:val="clear" w:color="auto" w:fill="FFFFFF"/>
        </w:rPr>
        <w:t xml:space="preserve">主动公开民族与宗教工作动态信息</w:t>
      </w:r>
      <w:r w:rsidR="005818C7">
        <w:rPr>
          <w:rFonts w:ascii="仿宋_GB2312" w:eastAsia="仿宋_GB2312" w:hAnsi="仿宋_GB2312" w:cs="仿宋_GB2312"/>
          <w:color w:val="333333"/>
          <w:sz w:val="32"/>
          <w:szCs w:val="32"/>
          <w:shd w:val="clear" w:color="auto" w:fill="FFFFFF"/>
        </w:rPr>
        <w:t xml:space="preserve">26</w:t>
      </w:r>
      <w:r>
        <w:rPr>
          <w:rFonts w:ascii="仿宋_GB2312" w:eastAsia="仿宋_GB2312" w:hAnsi="仿宋_GB2312" w:cs="仿宋_GB2312" w:hint="eastAsia"/>
          <w:color w:val="333333"/>
          <w:sz w:val="32"/>
          <w:szCs w:val="32"/>
          <w:shd w:val="clear" w:color="auto" w:fill="FFFFFF"/>
        </w:rPr>
        <w:t xml:space="preserve">条，</w:t>
      </w:r>
      <w:r w:rsidR="005818C7">
        <w:rPr>
          <w:rFonts w:ascii="仿宋_GB2312" w:eastAsia="仿宋_GB2312" w:hAnsi="仿宋_GB2312" w:cs="仿宋_GB2312" w:hint="eastAsia"/>
          <w:color w:val="333333"/>
          <w:sz w:val="32"/>
          <w:szCs w:val="32"/>
          <w:shd w:val="clear" w:color="auto" w:fill="FFFFFF"/>
        </w:rPr>
        <w:t xml:space="preserve">区</w:t>
      </w:r>
      <w:r w:rsidR="005818C7">
        <w:rPr>
          <w:rFonts w:ascii="仿宋_GB2312" w:eastAsia="仿宋_GB2312" w:hAnsi="仿宋_GB2312" w:cs="仿宋_GB2312" w:hint="eastAsia"/>
          <w:color w:val="333333"/>
          <w:sz w:val="32"/>
          <w:szCs w:val="32"/>
          <w:shd w:val="clear" w:color="auto" w:fill="FFFFFF"/>
        </w:rPr>
        <w:t xml:space="preserve">民宗局2</w:t>
      </w:r>
      <w:r w:rsidR="005818C7">
        <w:rPr>
          <w:rFonts w:ascii="仿宋_GB2312" w:eastAsia="仿宋_GB2312" w:hAnsi="仿宋_GB2312" w:cs="仿宋_GB2312"/>
          <w:color w:val="333333"/>
          <w:sz w:val="32"/>
          <w:szCs w:val="32"/>
          <w:shd w:val="clear" w:color="auto" w:fill="FFFFFF"/>
        </w:rPr>
        <w:t xml:space="preserve">020</w:t>
      </w:r>
      <w:r w:rsidR="005818C7">
        <w:rPr>
          <w:rFonts w:ascii="仿宋_GB2312" w:eastAsia="仿宋_GB2312" w:hAnsi="仿宋_GB2312" w:cs="仿宋_GB2312" w:hint="eastAsia"/>
          <w:color w:val="333333"/>
          <w:sz w:val="32"/>
          <w:szCs w:val="32"/>
          <w:shd w:val="clear" w:color="auto" w:fill="FFFFFF"/>
        </w:rPr>
        <w:t xml:space="preserve">年度</w:t>
      </w:r>
      <w:r w:rsidR="005818C7">
        <w:rPr>
          <w:rFonts w:ascii="仿宋_GB2312" w:eastAsia="仿宋_GB2312" w:hAnsi="仿宋_GB2312" w:cs="仿宋_GB2312" w:hint="eastAsia"/>
          <w:color w:val="333333"/>
          <w:sz w:val="32"/>
          <w:szCs w:val="32"/>
          <w:shd w:val="clear" w:color="auto" w:fill="FFFFFF"/>
        </w:rPr>
        <w:t xml:space="preserve">预算、决算情况，省级少数民族发展资金项目7项、市级少数民族发展资金项目4项、清真食品生产经营许可2</w:t>
      </w:r>
      <w:r w:rsidR="005818C7">
        <w:rPr>
          <w:rFonts w:ascii="仿宋_GB2312" w:eastAsia="仿宋_GB2312" w:hAnsi="仿宋_GB2312" w:cs="仿宋_GB2312"/>
          <w:color w:val="333333"/>
          <w:sz w:val="32"/>
          <w:szCs w:val="32"/>
          <w:shd w:val="clear" w:color="auto" w:fill="FFFFFF"/>
        </w:rPr>
        <w:t xml:space="preserve">08</w:t>
      </w:r>
      <w:r w:rsidR="005818C7">
        <w:rPr>
          <w:rFonts w:ascii="仿宋_GB2312" w:eastAsia="仿宋_GB2312" w:hAnsi="仿宋_GB2312" w:cs="仿宋_GB2312" w:hint="eastAsia"/>
          <w:color w:val="333333"/>
          <w:sz w:val="32"/>
          <w:szCs w:val="32"/>
          <w:shd w:val="clear" w:color="auto" w:fill="FFFFFF"/>
        </w:rPr>
        <w:t xml:space="preserve">项。</w:t>
      </w:r>
    </w:p>
    <w:p>
      <w:pPr>
        <w:pStyle w:val="Normal(Web)"/>
        <w:widowControl/>
        <w:shd w:val="clear" w:color="auto" w:fill="FFFFFF"/>
        <w:spacing w:beforeAutospacing="0" w:afterAutospacing="0" w:line="576" w:lineRule="exact"/>
        <w:ind w:firstLine="480"/>
        <w:rPr>
          <w:rFonts w:ascii="仿宋_GB2312" w:eastAsia="仿宋_GB2312" w:hAnsi="仿宋_GB2312" w:cs="仿宋_GB2312"/>
          <w:sz w:val="32"/>
          <w:szCs w:val="32"/>
        </w:rPr>
      </w:pPr>
      <w:r>
        <w:rPr>
          <w:rStyle w:val="Strong"/>
          <w:rFonts w:ascii="仿宋_GB2312" w:eastAsia="仿宋_GB2312" w:hAnsi="仿宋_GB2312" w:cs="仿宋_GB2312" w:hint="eastAsia"/>
          <w:color w:val="333333"/>
          <w:sz w:val="32"/>
          <w:szCs w:val="32"/>
          <w:shd w:val="clear" w:color="auto" w:fill="FFFFFF"/>
        </w:rPr>
        <w:t xml:space="preserve">（三）</w:t>
      </w:r>
      <w:r w:rsidR="005818C7">
        <w:rPr>
          <w:rStyle w:val="Strong"/>
          <w:rFonts w:ascii="仿宋_GB2312" w:eastAsia="仿宋_GB2312" w:hAnsi="仿宋_GB2312" w:cs="仿宋_GB2312" w:hint="eastAsia"/>
          <w:color w:val="333333"/>
          <w:sz w:val="32"/>
          <w:szCs w:val="32"/>
          <w:shd w:val="clear" w:color="auto" w:fill="FFFFFF"/>
        </w:rPr>
        <w:t xml:space="preserve">强化宣传教育</w:t>
      </w:r>
      <w:r>
        <w:rPr>
          <w:rStyle w:val="Strong"/>
          <w:rFonts w:ascii="仿宋_GB2312" w:eastAsia="仿宋_GB2312" w:hAnsi="仿宋_GB2312" w:cs="仿宋_GB2312" w:hint="eastAsia"/>
          <w:color w:val="333333"/>
          <w:sz w:val="32"/>
          <w:szCs w:val="32"/>
          <w:shd w:val="clear" w:color="auto" w:fill="FFFFFF"/>
        </w:rPr>
        <w:t xml:space="preserve">，推进政务公开。</w:t>
      </w:r>
      <w:r w:rsidRPr="005818C7" w:rsidR="005818C7">
        <w:rPr>
          <w:rStyle w:val="Strong"/>
          <w:rFonts w:ascii="仿宋_GB2312" w:eastAsia="仿宋_GB2312" w:hAnsi="仿宋_GB2312" w:cs="仿宋_GB2312" w:hint="eastAsia"/>
          <w:b w:val="0"/>
          <w:bCs/>
          <w:color w:val="333333"/>
          <w:sz w:val="32"/>
          <w:szCs w:val="32"/>
          <w:shd w:val="clear" w:color="auto" w:fill="FFFFFF"/>
        </w:rPr>
        <w:t xml:space="preserve">利用</w:t>
      </w:r>
      <w:r w:rsidR="005818C7">
        <w:rPr>
          <w:rStyle w:val="Strong"/>
          <w:rFonts w:ascii="仿宋_GB2312" w:eastAsia="仿宋_GB2312" w:hAnsi="仿宋_GB2312" w:cs="仿宋_GB2312" w:hint="eastAsia"/>
          <w:b w:val="0"/>
          <w:bCs/>
          <w:color w:val="333333"/>
          <w:sz w:val="32"/>
          <w:szCs w:val="32"/>
          <w:shd w:val="clear" w:color="auto" w:fill="FFFFFF"/>
        </w:rPr>
        <w:t xml:space="preserve">民族团结创建、</w:t>
      </w:r>
      <w:r w:rsidRPr="005818C7" w:rsidR="005818C7">
        <w:rPr>
          <w:rStyle w:val="Strong"/>
          <w:rFonts w:ascii="仿宋_GB2312" w:eastAsia="仿宋_GB2312" w:hAnsi="仿宋_GB2312" w:cs="仿宋_GB2312" w:hint="eastAsia"/>
          <w:b w:val="0"/>
          <w:bCs/>
          <w:color w:val="333333"/>
          <w:sz w:val="32"/>
          <w:szCs w:val="32"/>
          <w:shd w:val="clear" w:color="auto" w:fill="FFFFFF"/>
        </w:rPr>
        <w:t xml:space="preserve">法制进寺院等活动</w:t>
      </w:r>
      <w:r>
        <w:rPr>
          <w:rFonts w:ascii="仿宋_GB2312" w:eastAsia="仿宋_GB2312" w:hAnsi="仿宋_GB2312" w:cs="仿宋_GB2312" w:hint="eastAsia"/>
          <w:color w:val="333333"/>
          <w:sz w:val="32"/>
          <w:szCs w:val="32"/>
          <w:shd w:val="clear" w:color="auto" w:fill="FFFFFF"/>
        </w:rPr>
        <w:t xml:space="preserve">深入开展政务公开系列宣传活动，通过悬挂条幅、摆放展板、现场咨询等多种形式进行专场宣传，有效提升了</w:t>
      </w:r>
      <w:r w:rsidR="005818C7">
        <w:rPr>
          <w:rFonts w:ascii="仿宋_GB2312" w:eastAsia="仿宋_GB2312" w:hAnsi="仿宋_GB2312" w:cs="仿宋_GB2312" w:hint="eastAsia"/>
          <w:color w:val="333333"/>
          <w:sz w:val="32"/>
          <w:szCs w:val="32"/>
          <w:shd w:val="clear" w:color="auto" w:fill="FFFFFF"/>
        </w:rPr>
        <w:t xml:space="preserve">区</w:t>
      </w:r>
      <w:r>
        <w:rPr>
          <w:rFonts w:ascii="仿宋_GB2312" w:eastAsia="仿宋_GB2312" w:hAnsi="仿宋_GB2312" w:cs="仿宋_GB2312" w:hint="eastAsia"/>
          <w:color w:val="333333"/>
          <w:sz w:val="32"/>
          <w:szCs w:val="32"/>
          <w:shd w:val="clear" w:color="auto" w:fill="FFFFFF"/>
        </w:rPr>
        <w:t xml:space="preserve">民</w:t>
      </w:r>
      <w:r>
        <w:rPr>
          <w:rFonts w:ascii="仿宋_GB2312" w:eastAsia="仿宋_GB2312" w:hAnsi="仿宋_GB2312" w:cs="仿宋_GB2312" w:hint="eastAsia"/>
          <w:color w:val="333333"/>
          <w:sz w:val="32"/>
          <w:szCs w:val="32"/>
          <w:shd w:val="clear" w:color="auto" w:fill="FFFFFF"/>
        </w:rPr>
        <w:t xml:space="preserve">宗局政务</w:t>
      </w:r>
      <w:r>
        <w:rPr>
          <w:rFonts w:ascii="仿宋_GB2312" w:eastAsia="仿宋_GB2312" w:hAnsi="仿宋_GB2312" w:cs="仿宋_GB2312" w:hint="eastAsia"/>
          <w:color w:val="333333"/>
          <w:sz w:val="32"/>
          <w:szCs w:val="32"/>
          <w:shd w:val="clear" w:color="auto" w:fill="FFFFFF"/>
        </w:rPr>
        <w:t xml:space="preserve">公开工作的社会认知度。</w:t>
      </w:r>
      <w:r w:rsidR="005818C7">
        <w:rPr>
          <w:rFonts w:ascii="仿宋_GB2312" w:eastAsia="仿宋_GB2312" w:hAnsi="仿宋_GB2312" w:cs="仿宋_GB2312" w:hint="eastAsia"/>
          <w:color w:val="333333"/>
          <w:sz w:val="32"/>
          <w:szCs w:val="32"/>
          <w:shd w:val="clear" w:color="auto" w:fill="FFFFFF"/>
        </w:rPr>
        <w:t xml:space="preserve">同时，通过</w:t>
      </w:r>
      <w:r w:rsidR="005818C7">
        <w:rPr>
          <w:rFonts w:ascii="仿宋_GB2312" w:eastAsia="仿宋_GB2312" w:hAnsi="仿宋_GB2312" w:cs="仿宋_GB2312" w:hint="eastAsia"/>
          <w:color w:val="333333"/>
          <w:sz w:val="32"/>
          <w:szCs w:val="32"/>
          <w:shd w:val="clear" w:color="auto" w:fill="FFFFFF"/>
        </w:rPr>
        <w:t xml:space="preserve">组织开展全区宗教界人士宗教政策法律法规培训班</w:t>
      </w:r>
      <w:r w:rsidR="005818C7">
        <w:rPr>
          <w:rFonts w:ascii="仿宋_GB2312" w:eastAsia="仿宋_GB2312" w:hAnsi="仿宋_GB2312" w:cs="仿宋_GB2312" w:hint="eastAsia"/>
          <w:color w:val="333333"/>
          <w:sz w:val="32"/>
          <w:szCs w:val="32"/>
          <w:shd w:val="clear" w:color="auto" w:fill="FFFFFF"/>
        </w:rPr>
        <w:t xml:space="preserve">、入村入寺入户宣传，积极向广大宗教界人士和少数民族群众宣讲有关民族宗教领域信息公开工作</w:t>
      </w:r>
      <w:r w:rsidR="005818C7">
        <w:rPr>
          <w:rFonts w:ascii="仿宋_GB2312" w:eastAsia="仿宋_GB2312" w:hAnsi="仿宋_GB2312" w:cs="仿宋_GB2312" w:hint="eastAsia"/>
          <w:color w:val="333333"/>
          <w:sz w:val="32"/>
          <w:szCs w:val="32"/>
          <w:shd w:val="clear" w:color="auto" w:fill="FFFFFF"/>
        </w:rPr>
        <w:t xml:space="preserve">，构建全方位、多层次政务公开宣传体系。</w:t>
      </w:r>
    </w:p>
    <w:p>
      <w:pPr>
        <w:widowControl/>
        <w:shd w:val="clear" w:color="auto" w:fill="FFFFFF"/>
        <w:spacing w:line="576" w:lineRule="exact"/>
        <w:rPr>
          <w:rFonts w:ascii="黑体" w:eastAsia="黑体" w:hAnsi="黑体" w:cs="宋体" w:hint="eastAsia"/>
          <w:color w:val="333333"/>
          <w:kern w:val="0"/>
          <w:sz w:val="32"/>
          <w:szCs w:val="32"/>
        </w:rPr>
      </w:pPr>
    </w:p>
    <w:p>
      <w:pPr>
        <w:widowControl/>
        <w:shd w:val="clear" w:color="auto" w:fill="FFFFFF"/>
        <w:spacing w:line="576" w:lineRule="exact"/>
        <w:ind w:firstLine="480"/>
        <w:rPr>
          <w:rFonts w:ascii="黑体" w:eastAsia="黑体" w:hAnsi="黑体" w:cs="宋体"/>
          <w:color w:val="333333"/>
          <w:kern w:val="0"/>
          <w:sz w:val="32"/>
          <w:szCs w:val="32"/>
        </w:rPr>
      </w:pPr>
      <w:r>
        <w:rPr>
          <w:rFonts w:ascii="黑体" w:eastAsia="黑体" w:hAnsi="黑体" w:cs="宋体" w:hint="eastAsia"/>
          <w:bCs/>
          <w:color w:val="333333"/>
          <w:kern w:val="0"/>
          <w:sz w:val="32"/>
          <w:szCs w:val="32"/>
        </w:rPr>
        <w:t xml:space="preserve">二、主动公开政府信息情况</w:t>
      </w:r>
    </w:p>
    <w:tbl>
      <w:tblPr>
        <w:tblStyle w:val="TableNormal"/>
        <w:tblW w:w="0" w:type="auto"/>
        <w:jc w:val="center"/>
        <w:tblLayout w:type="fixed"/>
        <w:tblCellMar>
          <w:left w:w="0" w:type="dxa"/>
          <w:right w:w="0" w:type="dxa"/>
        </w:tblCellMar>
        <w:tblLook w:val="04A0" w:firstRow="1" w:lastRow="0" w:firstColumn="1" w:lastColumn="0" w:noHBand="0" w:noVBand="1"/>
      </w:tblPr>
      <w:tblGrid>
        <w:gridCol w:w="3113"/>
        <w:gridCol w:w="1875"/>
        <w:gridCol w:w="6"/>
        <w:gridCol w:w="1265"/>
        <w:gridCol w:w="2710"/>
      </w:tblGrid>
      <w:tr>
        <w:trPr>
          <w:trHeight w:val="495"/>
          <w:jc w:val="center"/>
        </w:trPr>
        <w:tc>
          <w:tcPr>
            <w:tcW w:w="8969" w:type="dxa"/>
            <w:gridSpan w:val="5"/>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第二十条第（一）项</w:t>
            </w:r>
          </w:p>
        </w:tc>
      </w:tr>
      <w:tr>
        <w:trPr>
          <w:trHeight w:val="522"/>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信息内容</w:t>
            </w:r>
          </w:p>
        </w:tc>
        <w:tc>
          <w:tcPr>
            <w:tcW w:w="1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本年新</w:t>
            </w:r>
            <w:r>
              <w:rPr>
                <w:rFonts w:ascii="宋体" w:hAnsi="宋体" w:cs="宋体" w:hint="eastAsia"/>
                <w:color w:val="000000"/>
                <w:kern w:val="0"/>
                <w:sz w:val="20"/>
                <w:szCs w:val="20"/>
              </w:rPr>
              <w:br/>
            </w:r>
            <w:r>
              <w:rPr>
                <w:rFonts w:ascii="宋体" w:hAnsi="宋体" w:cs="宋体"/>
                <w:kern w:val="0"/>
                <w:sz w:val="20"/>
                <w:szCs w:val="20"/>
              </w:rPr>
              <w:t xml:space="preserve">制作数量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本年新</w:t>
            </w:r>
            <w:r>
              <w:rPr>
                <w:rFonts w:ascii="宋体" w:hAnsi="宋体" w:cs="宋体" w:hint="eastAsia"/>
                <w:color w:val="000000"/>
                <w:kern w:val="0"/>
                <w:sz w:val="20"/>
                <w:szCs w:val="20"/>
              </w:rPr>
              <w:br/>
            </w:r>
            <w:r>
              <w:rPr>
                <w:rFonts w:ascii="宋体" w:hAnsi="宋体" w:cs="宋体"/>
                <w:kern w:val="0"/>
                <w:sz w:val="20"/>
                <w:szCs w:val="20"/>
              </w:rPr>
              <w:t xml:space="preserve">公开数量</w:t>
            </w:r>
          </w:p>
        </w:tc>
        <w:tc>
          <w:tcPr>
            <w:tcW w:w="271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对外公开总数量</w:t>
            </w:r>
          </w:p>
        </w:tc>
      </w:tr>
      <w:tr>
        <w:trPr>
          <w:trHeight w:val="388"/>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规章</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271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r>
      <w:tr>
        <w:trPr>
          <w:trHeight w:val="471"/>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规范性文件</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271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r>
      <w:tr>
        <w:trPr>
          <w:trHeight w:val="360"/>
          <w:jc w:val="center"/>
        </w:trPr>
        <w:tc>
          <w:tcPr>
            <w:tcW w:w="8969" w:type="dxa"/>
            <w:gridSpan w:val="5"/>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第二十条第（五）项</w:t>
            </w:r>
          </w:p>
        </w:tc>
      </w:tr>
      <w:tr>
        <w:trPr>
          <w:trHeight w:val="634"/>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信息内容</w:t>
            </w:r>
          </w:p>
        </w:tc>
        <w:tc>
          <w:tcPr>
            <w:tcW w:w="1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本年增</w:t>
            </w:r>
            <w:r>
              <w:rPr>
                <w:rFonts w:ascii="宋体" w:hAnsi="宋体" w:cs="宋体" w:hint="eastAsia"/>
                <w:color w:val="000000"/>
                <w:kern w:val="0"/>
                <w:sz w:val="20"/>
                <w:szCs w:val="20"/>
              </w:rPr>
              <w:t xml:space="preserve">/</w:t>
            </w:r>
            <w:r>
              <w:rPr>
                <w:rFonts w:ascii="宋体" w:hAnsi="宋体" w:cs="宋体" w:hint="eastAsia"/>
                <w:color w:val="000000"/>
                <w:kern w:val="0"/>
                <w:sz w:val="20"/>
                <w:szCs w:val="20"/>
              </w:rPr>
              <w:t xml:space="preserve">减</w:t>
            </w:r>
          </w:p>
        </w:tc>
        <w:tc>
          <w:tcPr>
            <w:tcW w:w="271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处理决定数量</w:t>
            </w:r>
          </w:p>
        </w:tc>
      </w:tr>
      <w:tr>
        <w:trPr>
          <w:trHeight w:val="528"/>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行政许可</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r w:rsidR="005818C7">
              <w:rPr>
                <w:rFonts w:ascii="宋体" w:hAnsi="宋体" w:cs="宋体" w:hint="eastAsia"/>
                <w:color w:val="000000"/>
                <w:kern w:val="0"/>
                <w:sz w:val="20"/>
                <w:szCs w:val="20"/>
              </w:rPr>
              <w:t xml:space="preserve">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r w:rsidR="005818C7">
              <w:rPr>
                <w:rFonts w:ascii="宋体" w:hAnsi="宋体" w:cs="宋体" w:hint="eastAsia"/>
                <w:color w:val="000000"/>
                <w:kern w:val="0"/>
                <w:sz w:val="20"/>
                <w:szCs w:val="20"/>
              </w:rPr>
              <w:t xml:space="preserve">2</w:t>
            </w:r>
            <w:r w:rsidR="005818C7">
              <w:rPr>
                <w:rFonts w:ascii="宋体" w:hAnsi="宋体" w:cs="宋体"/>
                <w:color w:val="000000"/>
                <w:kern w:val="0"/>
                <w:sz w:val="20"/>
                <w:szCs w:val="20"/>
              </w:rPr>
              <w:t xml:space="preserve">08</w:t>
            </w:r>
          </w:p>
        </w:tc>
        <w:tc>
          <w:tcPr>
            <w:tcW w:w="271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r>
      <w:tr>
        <w:trPr>
          <w:trHeight w:val="400"/>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其他对外管理服务事项</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271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r>
      <w:tr>
        <w:trPr>
          <w:trHeight w:val="406"/>
          <w:jc w:val="center"/>
        </w:trPr>
        <w:tc>
          <w:tcPr>
            <w:tcW w:w="8969" w:type="dxa"/>
            <w:gridSpan w:val="5"/>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第二十条第（六）项</w:t>
            </w:r>
          </w:p>
        </w:tc>
      </w:tr>
      <w:tr>
        <w:trPr>
          <w:trHeight w:val="634"/>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信息内容</w:t>
            </w:r>
          </w:p>
        </w:tc>
        <w:tc>
          <w:tcPr>
            <w:tcW w:w="1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本年增</w:t>
            </w:r>
            <w:r>
              <w:rPr>
                <w:rFonts w:ascii="宋体" w:hAnsi="宋体" w:cs="宋体" w:hint="eastAsia"/>
                <w:color w:val="000000"/>
                <w:kern w:val="0"/>
                <w:sz w:val="20"/>
                <w:szCs w:val="20"/>
              </w:rPr>
              <w:t xml:space="preserve">/</w:t>
            </w:r>
            <w:r>
              <w:rPr>
                <w:rFonts w:ascii="宋体" w:hAnsi="宋体" w:cs="宋体" w:hint="eastAsia"/>
                <w:color w:val="000000"/>
                <w:kern w:val="0"/>
                <w:sz w:val="20"/>
                <w:szCs w:val="20"/>
              </w:rPr>
              <w:t xml:space="preserve">减</w:t>
            </w:r>
          </w:p>
        </w:tc>
        <w:tc>
          <w:tcPr>
            <w:tcW w:w="271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处理决定数量</w:t>
            </w:r>
          </w:p>
        </w:tc>
      </w:tr>
      <w:tr>
        <w:trPr>
          <w:trHeight w:val="430"/>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行政处罚</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271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r>
      <w:tr>
        <w:trPr>
          <w:trHeight w:val="259"/>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行政强制</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271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r>
      <w:tr>
        <w:trPr>
          <w:trHeight w:val="474"/>
          <w:jc w:val="center"/>
        </w:trPr>
        <w:tc>
          <w:tcPr>
            <w:tcW w:w="8969" w:type="dxa"/>
            <w:gridSpan w:val="5"/>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第二十条第（八）项</w:t>
            </w:r>
          </w:p>
        </w:tc>
      </w:tr>
      <w:tr>
        <w:trPr>
          <w:trHeight w:val="270"/>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信息内容</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上一年项目数量</w:t>
            </w:r>
          </w:p>
        </w:tc>
        <w:tc>
          <w:tcPr>
            <w:tcW w:w="3975"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本年增</w:t>
            </w:r>
            <w:r>
              <w:rPr>
                <w:rFonts w:ascii="宋体" w:hAnsi="宋体" w:cs="宋体" w:hint="eastAsia"/>
                <w:color w:val="000000"/>
                <w:kern w:val="0"/>
                <w:sz w:val="20"/>
                <w:szCs w:val="20"/>
              </w:rPr>
              <w:t xml:space="preserve">/</w:t>
            </w:r>
            <w:r>
              <w:rPr>
                <w:rFonts w:ascii="宋体" w:hAnsi="宋体" w:cs="宋体" w:hint="eastAsia"/>
                <w:color w:val="000000"/>
                <w:kern w:val="0"/>
                <w:sz w:val="20"/>
                <w:szCs w:val="20"/>
              </w:rPr>
              <w:t xml:space="preserve">减</w:t>
            </w:r>
          </w:p>
        </w:tc>
      </w:tr>
      <w:tr>
        <w:trPr>
          <w:trHeight w:val="551"/>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行政事业性收费</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3975"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 </w:t>
            </w:r>
          </w:p>
        </w:tc>
      </w:tr>
      <w:tr>
        <w:trPr>
          <w:trHeight w:val="476"/>
          <w:jc w:val="center"/>
        </w:trPr>
        <w:tc>
          <w:tcPr>
            <w:tcW w:w="8969" w:type="dxa"/>
            <w:gridSpan w:val="5"/>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第二十条第（九）项</w:t>
            </w:r>
          </w:p>
        </w:tc>
      </w:tr>
      <w:tr>
        <w:trPr>
          <w:trHeight w:val="585"/>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信息内容</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采购项目数量</w:t>
            </w:r>
          </w:p>
        </w:tc>
        <w:tc>
          <w:tcPr>
            <w:tcW w:w="3975"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采购总</w:t>
            </w:r>
            <w:r>
              <w:rPr>
                <w:rFonts w:ascii="宋体" w:hAnsi="宋体" w:cs="宋体" w:hint="eastAsia"/>
                <w:color w:val="000000"/>
                <w:kern w:val="0"/>
                <w:sz w:val="20"/>
                <w:szCs w:val="20"/>
              </w:rPr>
              <w:t xml:space="preserve">金额</w:t>
            </w:r>
          </w:p>
        </w:tc>
      </w:tr>
      <w:tr>
        <w:trPr>
          <w:trHeight w:val="539"/>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政府集中采购</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color w:val="000000"/>
                <w:kern w:val="0"/>
                <w:sz w:val="20"/>
                <w:szCs w:val="20"/>
              </w:rPr>
              <w:t xml:space="preserve">　</w:t>
            </w:r>
          </w:p>
        </w:tc>
        <w:tc>
          <w:tcPr>
            <w:tcW w:w="3975"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p>
        </w:tc>
      </w:tr>
    </w:tbl>
    <w:p>
      <w:pPr>
        <w:widowControl/>
        <w:shd w:val="clear" w:color="auto" w:fill="FFFFFF"/>
        <w:spacing w:line="576" w:lineRule="exact"/>
        <w:ind w:firstLine="480"/>
        <w:rPr>
          <w:rFonts w:ascii="宋体" w:hAnsi="宋体" w:cs="宋体"/>
          <w:color w:val="333333"/>
          <w:kern w:val="0"/>
          <w:sz w:val="24"/>
        </w:rPr>
      </w:pPr>
    </w:p>
    <w:p>
      <w:pPr>
        <w:widowControl/>
        <w:shd w:val="clear" w:color="auto" w:fill="FFFFFF"/>
        <w:spacing w:line="576" w:lineRule="exact"/>
        <w:ind w:firstLine="480"/>
        <w:rPr>
          <w:rFonts w:ascii="黑体" w:eastAsia="黑体" w:hAnsi="黑体" w:cs="宋体"/>
          <w:color w:val="333333"/>
          <w:kern w:val="0"/>
          <w:sz w:val="32"/>
          <w:szCs w:val="32"/>
        </w:rPr>
      </w:pPr>
      <w:r>
        <w:rPr>
          <w:rFonts w:ascii="黑体" w:eastAsia="黑体" w:hAnsi="黑体" w:cs="宋体" w:hint="eastAsia"/>
          <w:bCs/>
          <w:color w:val="333333"/>
          <w:kern w:val="0"/>
          <w:sz w:val="32"/>
          <w:szCs w:val="32"/>
        </w:rPr>
        <w:t xml:space="preserve">三、收到和处理政府信息公开申请情况</w:t>
      </w:r>
    </w:p>
    <w:tbl>
      <w:tblPr>
        <w:tblStyle w:val="TableNormal"/>
        <w:tblW w:w="0" w:type="auto"/>
        <w:jc w:val="center"/>
        <w:tblLayout w:type="fixed"/>
        <w:tblCellMar>
          <w:left w:w="0" w:type="dxa"/>
          <w:right w:w="0" w:type="dxa"/>
        </w:tblCellMar>
        <w:tblLook w:val="04A0" w:firstRow="1" w:lastRow="0" w:firstColumn="1" w:lastColumn="0" w:noHBand="0" w:noVBand="1"/>
      </w:tblPr>
      <w:tblGrid>
        <w:gridCol w:w="812"/>
        <w:gridCol w:w="48"/>
        <w:gridCol w:w="830"/>
        <w:gridCol w:w="1966"/>
        <w:gridCol w:w="769"/>
        <w:gridCol w:w="16"/>
        <w:gridCol w:w="707"/>
        <w:gridCol w:w="16"/>
        <w:gridCol w:w="707"/>
        <w:gridCol w:w="16"/>
        <w:gridCol w:w="760"/>
        <w:gridCol w:w="16"/>
        <w:gridCol w:w="905"/>
        <w:gridCol w:w="16"/>
        <w:gridCol w:w="667"/>
        <w:gridCol w:w="16"/>
        <w:gridCol w:w="683"/>
      </w:tblGrid>
      <w:tr>
        <w:trPr>
          <w:jc w:val="center"/>
        </w:trPr>
        <w:tc>
          <w:tcPr>
            <w:tcW w:w="3656" w:type="dxa"/>
            <w:gridSpan w:val="4"/>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（本列数据的勾</w:t>
            </w:r>
            <w:r>
              <w:rPr>
                <w:rFonts w:ascii="宋体" w:hAnsi="宋体" w:cs="宋体" w:hint="eastAsia"/>
                <w:kern w:val="0"/>
                <w:sz w:val="20"/>
                <w:szCs w:val="20"/>
              </w:rPr>
              <w:t xml:space="preserve">稽</w:t>
            </w:r>
            <w:r>
              <w:rPr>
                <w:rFonts w:ascii="宋体" w:hAnsi="宋体" w:cs="宋体" w:hint="eastAsia"/>
                <w:kern w:val="0"/>
                <w:sz w:val="20"/>
                <w:szCs w:val="20"/>
              </w:rPr>
              <w:t xml:space="preserve">关系为：第一项加第二项之和，等于第三项加第四项之和）</w:t>
            </w:r>
          </w:p>
        </w:tc>
        <w:tc>
          <w:tcPr>
            <w:tcW w:w="5294" w:type="dxa"/>
            <w:gridSpan w:val="1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申请人情况</w:t>
            </w:r>
          </w:p>
        </w:tc>
      </w:tr>
      <w:tr>
        <w:trPr>
          <w:jc w:val="center"/>
        </w:trPr>
        <w:tc>
          <w:tcPr>
            <w:tcW w:w="3656" w:type="dxa"/>
            <w:gridSpan w:val="4"/>
            <w:vMerge/>
            <w:tcBorders>
              <w:top w:val="single" w:sz="8" w:space="0" w:color="auto"/>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7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自然人</w:t>
            </w:r>
          </w:p>
        </w:tc>
        <w:tc>
          <w:tcPr>
            <w:tcW w:w="3826"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法人或其他组织</w:t>
            </w:r>
          </w:p>
        </w:tc>
        <w:tc>
          <w:tcPr>
            <w:tcW w:w="699"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总计</w:t>
            </w:r>
          </w:p>
        </w:tc>
      </w:tr>
      <w:tr>
        <w:trPr>
          <w:jc w:val="center"/>
        </w:trPr>
        <w:tc>
          <w:tcPr>
            <w:tcW w:w="3656" w:type="dxa"/>
            <w:gridSpan w:val="4"/>
            <w:vMerge/>
            <w:tcBorders>
              <w:top w:val="single" w:sz="8" w:space="0" w:color="auto"/>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769" w:type="dxa"/>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商业企业</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科研机构</w:t>
            </w:r>
          </w:p>
        </w:tc>
        <w:tc>
          <w:tcPr>
            <w:tcW w:w="7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社会公益组织</w:t>
            </w:r>
          </w:p>
        </w:tc>
        <w:tc>
          <w:tcPr>
            <w:tcW w:w="9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法律服务机构</w:t>
            </w:r>
          </w:p>
        </w:tc>
        <w:tc>
          <w:tcPr>
            <w:tcW w:w="6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其他</w:t>
            </w:r>
          </w:p>
        </w:tc>
        <w:tc>
          <w:tcPr>
            <w:tcW w:w="699" w:type="dxa"/>
            <w:gridSpan w:val="2"/>
            <w:vMerge/>
            <w:tcBorders>
              <w:top w:val="single" w:sz="8" w:space="0" w:color="auto"/>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r>
      <w:tr>
        <w:trPr>
          <w:jc w:val="center"/>
        </w:trPr>
        <w:tc>
          <w:tcPr>
            <w:tcW w:w="365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kern w:val="0"/>
                <w:sz w:val="20"/>
                <w:szCs w:val="20"/>
              </w:rPr>
              <w:t xml:space="preserve">一、本年新收政府信息公开申请数量</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365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kern w:val="0"/>
                <w:sz w:val="20"/>
                <w:szCs w:val="20"/>
              </w:rPr>
              <w:t xml:space="preserve">二、上年结转政府信息公开申请数量</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三、本年度办理结果</w:t>
            </w:r>
          </w:p>
        </w:tc>
        <w:tc>
          <w:tcPr>
            <w:tcW w:w="27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（一）予以公开</w:t>
            </w:r>
          </w:p>
        </w:tc>
        <w:tc>
          <w:tcPr>
            <w:tcW w:w="7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val="restart"/>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284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（二）部分公开（区分处理的，只计这一情形，不计其他情形）</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（三）不予公开</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1.</w:t>
            </w:r>
            <w:r>
              <w:rPr>
                <w:rFonts w:ascii="楷体" w:eastAsia="楷体" w:hAnsi="楷体" w:cs="宋体" w:hint="eastAsia"/>
                <w:kern w:val="0"/>
                <w:sz w:val="20"/>
                <w:szCs w:val="20"/>
              </w:rPr>
              <w:t xml:space="preserve">属于国家秘密</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2.</w:t>
            </w:r>
            <w:r>
              <w:rPr>
                <w:rFonts w:ascii="楷体" w:eastAsia="楷体" w:hAnsi="楷体" w:cs="宋体" w:hint="eastAsia"/>
                <w:kern w:val="0"/>
                <w:sz w:val="20"/>
                <w:szCs w:val="20"/>
              </w:rPr>
              <w:t xml:space="preserve">其他法律行政法规禁止公开</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3.</w:t>
            </w:r>
            <w:r>
              <w:rPr>
                <w:rFonts w:ascii="楷体" w:eastAsia="楷体" w:hAnsi="楷体" w:cs="宋体" w:hint="eastAsia"/>
                <w:kern w:val="0"/>
                <w:sz w:val="20"/>
                <w:szCs w:val="20"/>
              </w:rPr>
              <w:t xml:space="preserve">危及“三安全</w:t>
            </w:r>
            <w:r>
              <w:rPr>
                <w:rFonts w:ascii="楷体" w:eastAsia="楷体" w:hAnsi="楷体" w:cs="宋体" w:hint="eastAsia"/>
                <w:kern w:val="0"/>
                <w:sz w:val="20"/>
                <w:szCs w:val="20"/>
              </w:rPr>
              <w:t xml:space="preserve">一</w:t>
            </w:r>
            <w:r>
              <w:rPr>
                <w:rFonts w:ascii="楷体" w:eastAsia="楷体" w:hAnsi="楷体" w:cs="宋体" w:hint="eastAsia"/>
                <w:kern w:val="0"/>
                <w:sz w:val="20"/>
                <w:szCs w:val="20"/>
              </w:rPr>
              <w:t xml:space="preserve">稳定”</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4.</w:t>
            </w:r>
            <w:r>
              <w:rPr>
                <w:rFonts w:ascii="楷体" w:eastAsia="楷体" w:hAnsi="楷体" w:cs="宋体" w:hint="eastAsia"/>
                <w:kern w:val="0"/>
                <w:sz w:val="20"/>
                <w:szCs w:val="20"/>
              </w:rPr>
              <w:t xml:space="preserve">保护第三方合法权益</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5.</w:t>
            </w:r>
            <w:r>
              <w:rPr>
                <w:rFonts w:ascii="楷体" w:eastAsia="楷体" w:hAnsi="楷体" w:cs="宋体" w:hint="eastAsia"/>
                <w:kern w:val="0"/>
                <w:sz w:val="20"/>
                <w:szCs w:val="20"/>
              </w:rPr>
              <w:t xml:space="preserve">属于三类内部事</w:t>
            </w:r>
            <w:r>
              <w:rPr>
                <w:rFonts w:ascii="楷体" w:eastAsia="楷体" w:hAnsi="楷体" w:cs="宋体" w:hint="eastAsia"/>
                <w:kern w:val="0"/>
                <w:sz w:val="20"/>
                <w:szCs w:val="20"/>
              </w:rPr>
              <w:t xml:space="preserve">务信息</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6.</w:t>
            </w:r>
            <w:r>
              <w:rPr>
                <w:rFonts w:ascii="楷体" w:eastAsia="楷体" w:hAnsi="楷体" w:cs="宋体" w:hint="eastAsia"/>
                <w:kern w:val="0"/>
                <w:sz w:val="20"/>
                <w:szCs w:val="20"/>
              </w:rPr>
              <w:t xml:space="preserve">属于四类过程性信息</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7.</w:t>
            </w:r>
            <w:r>
              <w:rPr>
                <w:rFonts w:ascii="楷体" w:eastAsia="楷体" w:hAnsi="楷体" w:cs="宋体" w:hint="eastAsia"/>
                <w:kern w:val="0"/>
                <w:sz w:val="20"/>
                <w:szCs w:val="20"/>
              </w:rPr>
              <w:t xml:space="preserve">属于行政执法案卷</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8.</w:t>
            </w:r>
            <w:r>
              <w:rPr>
                <w:rFonts w:ascii="楷体" w:eastAsia="楷体" w:hAnsi="楷体" w:cs="宋体" w:hint="eastAsia"/>
                <w:kern w:val="0"/>
                <w:sz w:val="20"/>
                <w:szCs w:val="20"/>
              </w:rPr>
              <w:t xml:space="preserve">属于行政查询事项</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（四）无法提供</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1.</w:t>
            </w:r>
            <w:r>
              <w:rPr>
                <w:rFonts w:ascii="楷体" w:eastAsia="楷体" w:hAnsi="楷体" w:cs="宋体" w:hint="eastAsia"/>
                <w:kern w:val="0"/>
                <w:sz w:val="20"/>
                <w:szCs w:val="20"/>
              </w:rPr>
              <w:t xml:space="preserve">本机关不掌握相关政府信息</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2.</w:t>
            </w:r>
            <w:r>
              <w:rPr>
                <w:rFonts w:ascii="楷体" w:eastAsia="楷体" w:hAnsi="楷体" w:cs="宋体" w:hint="eastAsia"/>
                <w:kern w:val="0"/>
                <w:sz w:val="20"/>
                <w:szCs w:val="20"/>
              </w:rPr>
              <w:t xml:space="preserve">没有现成信息需要另行制作</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3.</w:t>
            </w:r>
            <w:r>
              <w:rPr>
                <w:rFonts w:ascii="楷体" w:eastAsia="楷体" w:hAnsi="楷体" w:cs="宋体" w:hint="eastAsia"/>
                <w:kern w:val="0"/>
                <w:sz w:val="20"/>
                <w:szCs w:val="20"/>
              </w:rPr>
              <w:t xml:space="preserve">补正后申请内容仍不明确</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（五）</w:t>
            </w:r>
            <w:r>
              <w:rPr>
                <w:rFonts w:ascii="楷体" w:eastAsia="楷体" w:hAnsi="楷体" w:cs="宋体" w:hint="eastAsia"/>
                <w:kern w:val="0"/>
                <w:sz w:val="20"/>
                <w:szCs w:val="20"/>
              </w:rPr>
              <w:t xml:space="preserve">不予处理</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1.</w:t>
            </w:r>
            <w:r>
              <w:rPr>
                <w:rFonts w:ascii="楷体" w:eastAsia="楷体" w:hAnsi="楷体" w:cs="宋体" w:hint="eastAsia"/>
                <w:kern w:val="0"/>
                <w:sz w:val="20"/>
                <w:szCs w:val="20"/>
              </w:rPr>
              <w:t xml:space="preserve">信访举报投诉类申请</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2.</w:t>
            </w:r>
            <w:r>
              <w:rPr>
                <w:rFonts w:ascii="楷体" w:eastAsia="楷体" w:hAnsi="楷体" w:cs="宋体" w:hint="eastAsia"/>
                <w:kern w:val="0"/>
                <w:sz w:val="20"/>
                <w:szCs w:val="20"/>
              </w:rPr>
              <w:t xml:space="preserve">重复申请</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3.</w:t>
            </w:r>
            <w:r>
              <w:rPr>
                <w:rFonts w:ascii="楷体" w:eastAsia="楷体" w:hAnsi="楷体" w:cs="宋体" w:hint="eastAsia"/>
                <w:kern w:val="0"/>
                <w:sz w:val="20"/>
                <w:szCs w:val="20"/>
              </w:rPr>
              <w:t xml:space="preserve">要求提供公开出版物</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4.</w:t>
            </w:r>
            <w:r>
              <w:rPr>
                <w:rFonts w:ascii="楷体" w:eastAsia="楷体" w:hAnsi="楷体" w:cs="宋体" w:hint="eastAsia"/>
                <w:kern w:val="0"/>
                <w:sz w:val="20"/>
                <w:szCs w:val="20"/>
              </w:rPr>
              <w:t xml:space="preserve">无正当理由大量反复申请</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878" w:type="dxa"/>
            <w:gridSpan w:val="2"/>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5.</w:t>
            </w:r>
            <w:r>
              <w:rPr>
                <w:rFonts w:ascii="楷体" w:eastAsia="楷体" w:hAnsi="楷体" w:cs="宋体" w:hint="eastAsia"/>
                <w:kern w:val="0"/>
                <w:sz w:val="20"/>
                <w:szCs w:val="20"/>
              </w:rPr>
              <w:t xml:space="preserve">要求行政机关确</w:t>
            </w:r>
            <w:r>
              <w:rPr>
                <w:rFonts w:ascii="楷体" w:eastAsia="楷体" w:hAnsi="楷体" w:cs="宋体" w:hint="eastAsia"/>
                <w:kern w:val="0"/>
                <w:sz w:val="20"/>
                <w:szCs w:val="20"/>
              </w:rPr>
              <w:t xml:space="preserve">认或重新出具已获取信息</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284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（六）其他处理</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812"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284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楷体" w:eastAsia="楷体" w:hAnsi="楷体" w:cs="宋体" w:hint="eastAsia"/>
                <w:kern w:val="0"/>
                <w:sz w:val="20"/>
                <w:szCs w:val="20"/>
              </w:rPr>
              <w:t xml:space="preserve">（七）总计</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r>
      <w:tr>
        <w:trPr>
          <w:jc w:val="center"/>
        </w:trPr>
        <w:tc>
          <w:tcPr>
            <w:tcW w:w="365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r>
              <w:rPr>
                <w:rFonts w:ascii="宋体" w:hAnsi="宋体" w:cs="宋体" w:hint="eastAsia"/>
                <w:kern w:val="0"/>
                <w:sz w:val="20"/>
                <w:szCs w:val="20"/>
              </w:rPr>
              <w:t xml:space="preserve">四、结转下年度继续办理</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7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9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p>
        </w:tc>
      </w:tr>
    </w:tbl>
    <w:p>
      <w:pPr>
        <w:widowControl/>
        <w:shd w:val="clear" w:color="auto" w:fill="FFFFFF"/>
        <w:spacing w:line="576" w:lineRule="exact"/>
        <w:ind w:firstLine="480"/>
        <w:rPr>
          <w:rFonts w:ascii="宋体" w:hAnsi="宋体" w:cs="宋体"/>
          <w:color w:val="333333"/>
          <w:kern w:val="0"/>
          <w:sz w:val="24"/>
        </w:rPr>
      </w:pPr>
    </w:p>
    <w:p>
      <w:pPr>
        <w:widowControl/>
        <w:shd w:val="clear" w:color="auto" w:fill="FFFFFF"/>
        <w:spacing w:line="576" w:lineRule="exact"/>
        <w:ind w:firstLine="480"/>
        <w:rPr>
          <w:rFonts w:ascii="黑体" w:eastAsia="黑体" w:hAnsi="黑体" w:cs="宋体"/>
          <w:color w:val="333333"/>
          <w:kern w:val="0"/>
          <w:sz w:val="32"/>
          <w:szCs w:val="32"/>
        </w:rPr>
      </w:pPr>
      <w:r>
        <w:rPr>
          <w:rFonts w:ascii="黑体" w:eastAsia="黑体" w:hAnsi="黑体" w:cs="宋体" w:hint="eastAsia"/>
          <w:bCs/>
          <w:color w:val="333333"/>
          <w:kern w:val="0"/>
          <w:sz w:val="32"/>
          <w:szCs w:val="32"/>
        </w:rPr>
        <w:t xml:space="preserve">四、政府信息公开行政复议、行政诉讼情况</w:t>
      </w:r>
    </w:p>
    <w:p>
      <w:pPr>
        <w:widowControl/>
        <w:shd w:val="clear" w:color="auto" w:fill="FFFFFF"/>
        <w:spacing w:line="576" w:lineRule="exact"/>
        <w:ind w:firstLine="480"/>
        <w:rPr>
          <w:rFonts w:ascii="宋体" w:hAnsi="宋体" w:cs="宋体"/>
          <w:color w:val="333333"/>
          <w:kern w:val="0"/>
          <w:sz w:val="24"/>
        </w:rPr>
      </w:pPr>
    </w:p>
    <w:tbl>
      <w:tblPr>
        <w:tblStyle w:val="TableNormal"/>
        <w:tblW w:w="0" w:type="auto"/>
        <w:jc w:val="center"/>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11"/>
      </w:tblGrid>
      <w:tr>
        <w:trPr>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行政复议</w:t>
            </w:r>
          </w:p>
        </w:tc>
        <w:tc>
          <w:tcPr>
            <w:tcW w:w="6002"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行政诉讼</w:t>
            </w:r>
          </w:p>
        </w:tc>
      </w:tr>
      <w:tr>
        <w:trPr>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未经复议直接起诉</w:t>
            </w:r>
          </w:p>
        </w:tc>
        <w:tc>
          <w:tcPr>
            <w:tcW w:w="30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复议后起诉</w:t>
            </w:r>
          </w:p>
        </w:tc>
      </w:tr>
      <w:tr>
        <w:trPr>
          <w:jc w:val="center"/>
        </w:trPr>
        <w:tc>
          <w:tcPr>
            <w:tcW w:w="604" w:type="dxa"/>
            <w:vMerge/>
            <w:tcBorders>
              <w:top w:val="nil"/>
              <w:left w:val="single" w:sz="8" w:space="0" w:color="auto"/>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604" w:type="dxa"/>
            <w:vMerge/>
            <w:tcBorders>
              <w:top w:val="nil"/>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604" w:type="dxa"/>
            <w:vMerge/>
            <w:tcBorders>
              <w:top w:val="single" w:sz="8" w:space="0" w:color="auto"/>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604" w:type="dxa"/>
            <w:vMerge/>
            <w:tcBorders>
              <w:top w:val="single" w:sz="8" w:space="0" w:color="auto"/>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658" w:type="dxa"/>
            <w:vMerge/>
            <w:tcBorders>
              <w:top w:val="single" w:sz="8" w:space="0" w:color="auto"/>
              <w:left w:val="nil"/>
              <w:bottom w:val="single" w:sz="8" w:space="0" w:color="auto"/>
              <w:right w:val="single" w:sz="8" w:space="0" w:color="auto"/>
            </w:tcBorders>
            <w:vAlign w:val="center"/>
          </w:tcPr>
          <w:p>
            <w:pPr>
              <w:widowControl/>
              <w:spacing w:line="576" w:lineRule="exact"/>
              <w:jc w:val="left"/>
              <w:rPr>
                <w:rFonts w:ascii="宋体" w:hAnsi="宋体" w:cs="宋体"/>
                <w:kern w:val="0"/>
                <w:sz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尚未审结</w:t>
            </w:r>
          </w:p>
        </w:tc>
        <w:tc>
          <w:tcPr>
            <w:tcW w:w="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总计</w:t>
            </w:r>
          </w:p>
        </w:tc>
      </w:tr>
      <w:tr>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kern w:val="0"/>
                <w:sz w:val="20"/>
                <w:szCs w:val="20"/>
              </w:rPr>
              <w:t xml:space="preserve"> </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color w:val="000000"/>
                <w:kern w:val="0"/>
                <w:sz w:val="20"/>
                <w:szCs w:val="20"/>
              </w:rPr>
              <w:t xml:space="preserve"> </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center"/>
              <w:rPr>
                <w:rFonts w:ascii="宋体" w:hAnsi="宋体" w:cs="宋体"/>
                <w:kern w:val="0"/>
                <w:sz w:val="24"/>
              </w:rPr>
            </w:pPr>
            <w:r>
              <w:rPr>
                <w:rFonts w:ascii="宋体" w:hAnsi="宋体" w:cs="宋体" w:hint="eastAsia"/>
                <w:kern w:val="0"/>
                <w:sz w:val="20"/>
                <w:szCs w:val="20"/>
              </w:rPr>
              <w:t xml:space="preserve"> </w:t>
            </w:r>
          </w:p>
        </w:tc>
        <w:tc>
          <w:tcPr>
            <w:tcW w:w="611" w:type="dxa"/>
            <w:tcBorders>
              <w:top w:val="nil"/>
              <w:left w:val="nil"/>
              <w:bottom w:val="single" w:sz="8" w:space="0" w:color="auto"/>
              <w:right w:val="single" w:sz="8" w:space="0" w:color="auto"/>
            </w:tcBorders>
            <w:tcMar>
              <w:top w:w="0" w:type="dxa"/>
              <w:left w:w="108" w:type="dxa"/>
              <w:bottom w:w="0" w:type="dxa"/>
              <w:right w:w="108" w:type="dxa"/>
            </w:tcMar>
            <w:vAlign w:val="center"/>
          </w:tcPr>
          <w:p>
            <w:pPr>
              <w:widowControl/>
              <w:spacing w:line="576" w:lineRule="exact"/>
              <w:jc w:val="left"/>
              <w:rPr>
                <w:rFonts w:ascii="宋体" w:hAnsi="宋体" w:cs="宋体"/>
                <w:kern w:val="0"/>
                <w:sz w:val="24"/>
              </w:rPr>
            </w:pPr>
          </w:p>
        </w:tc>
      </w:tr>
    </w:tbl>
    <w:p>
      <w:pPr>
        <w:widowControl/>
        <w:shd w:val="clear" w:color="auto" w:fill="FFFFFF"/>
        <w:spacing w:line="576" w:lineRule="exact"/>
        <w:rPr>
          <w:rFonts w:ascii="宋体" w:hAnsi="宋体" w:cs="宋体" w:hint="eastAsia"/>
          <w:color w:val="333333"/>
          <w:kern w:val="0"/>
          <w:sz w:val="24"/>
        </w:rPr>
      </w:pPr>
    </w:p>
    <w:p>
      <w:pPr>
        <w:widowControl/>
        <w:shd w:val="clear" w:color="auto" w:fill="FFFFFF"/>
        <w:spacing w:line="576" w:lineRule="exact"/>
        <w:ind w:firstLine="480"/>
        <w:rPr>
          <w:rFonts w:ascii="黑体" w:eastAsia="黑体" w:hAnsi="黑体" w:cs="宋体"/>
          <w:color w:val="333333"/>
          <w:kern w:val="0"/>
          <w:sz w:val="32"/>
          <w:szCs w:val="32"/>
        </w:rPr>
      </w:pPr>
      <w:r>
        <w:rPr>
          <w:rFonts w:ascii="黑体" w:eastAsia="黑体" w:hAnsi="黑体" w:cs="宋体" w:hint="eastAsia"/>
          <w:bCs/>
          <w:color w:val="333333"/>
          <w:kern w:val="0"/>
          <w:sz w:val="32"/>
          <w:szCs w:val="32"/>
        </w:rPr>
        <w:t xml:space="preserve">五、存在的主要问题及改进情况</w:t>
      </w:r>
    </w:p>
    <w:p>
      <w:pPr>
        <w:spacing w:line="576" w:lineRule="exact"/>
        <w:ind w:firstLine="640" w:firstLineChars="200"/>
        <w:jc w:val="left"/>
        <w:rPr>
          <w:rFonts w:ascii="仿宋_GB2312" w:eastAsia="仿宋_GB2312" w:hAnsi="Times New Roman" w:hint="eastAsia"/>
          <w:sz w:val="32"/>
          <w:szCs w:val="32"/>
        </w:rPr>
      </w:pPr>
      <w:r w:rsidRPr="003D55CF">
        <w:rPr>
          <w:rFonts w:ascii="仿宋_GB2312" w:eastAsia="仿宋_GB2312" w:hAnsi="Times New Roman" w:hint="eastAsia"/>
          <w:sz w:val="32"/>
          <w:szCs w:val="32"/>
        </w:rPr>
        <w:t xml:space="preserve">我</w:t>
      </w:r>
      <w:r>
        <w:rPr>
          <w:rFonts w:ascii="仿宋_GB2312" w:eastAsia="仿宋_GB2312" w:hAnsi="Times New Roman" w:hint="eastAsia"/>
          <w:sz w:val="32"/>
          <w:szCs w:val="32"/>
        </w:rPr>
        <w:t xml:space="preserve">局</w:t>
      </w:r>
      <w:r w:rsidRPr="003D55CF">
        <w:rPr>
          <w:rFonts w:ascii="仿宋_GB2312" w:eastAsia="仿宋_GB2312" w:hAnsi="Times New Roman" w:hint="eastAsia"/>
          <w:sz w:val="32"/>
          <w:szCs w:val="32"/>
        </w:rPr>
        <w:t xml:space="preserve">在</w:t>
      </w:r>
      <w:r>
        <w:rPr>
          <w:rFonts w:ascii="仿宋_GB2312" w:eastAsia="仿宋_GB2312" w:hAnsi="Times New Roman" w:hint="eastAsia"/>
          <w:sz w:val="32"/>
          <w:szCs w:val="32"/>
        </w:rPr>
        <w:t xml:space="preserve">政务公开</w:t>
      </w:r>
      <w:r w:rsidRPr="003D55CF">
        <w:rPr>
          <w:rFonts w:ascii="仿宋_GB2312" w:eastAsia="仿宋_GB2312" w:hAnsi="Times New Roman" w:hint="eastAsia"/>
          <w:sz w:val="32"/>
          <w:szCs w:val="32"/>
        </w:rPr>
        <w:t xml:space="preserve">工作上虽然做了一定的努力，但我们也清醒地认识到，在</w:t>
      </w:r>
      <w:r>
        <w:rPr>
          <w:rFonts w:ascii="仿宋_GB2312" w:eastAsia="仿宋_GB2312" w:hAnsi="Times New Roman" w:hint="eastAsia"/>
          <w:sz w:val="32"/>
          <w:szCs w:val="32"/>
        </w:rPr>
        <w:t xml:space="preserve">信息公开</w:t>
      </w:r>
      <w:r w:rsidRPr="003D55CF">
        <w:rPr>
          <w:rFonts w:ascii="仿宋_GB2312" w:eastAsia="仿宋_GB2312" w:hAnsi="Times New Roman" w:hint="eastAsia"/>
          <w:sz w:val="32"/>
          <w:szCs w:val="32"/>
        </w:rPr>
        <w:t xml:space="preserve">的内容和形式、</w:t>
      </w:r>
      <w:r>
        <w:rPr>
          <w:rFonts w:ascii="仿宋_GB2312" w:eastAsia="仿宋_GB2312" w:hAnsi="Times New Roman" w:hint="eastAsia"/>
          <w:sz w:val="32"/>
          <w:szCs w:val="32"/>
        </w:rPr>
        <w:t xml:space="preserve">工作流程、时间效率</w:t>
      </w:r>
      <w:r w:rsidRPr="003D55CF">
        <w:rPr>
          <w:rFonts w:ascii="仿宋_GB2312" w:eastAsia="仿宋_GB2312" w:hAnsi="Times New Roman" w:hint="eastAsia"/>
          <w:sz w:val="32"/>
          <w:szCs w:val="32"/>
        </w:rPr>
        <w:t xml:space="preserve">等方面还存在</w:t>
      </w:r>
      <w:r>
        <w:rPr>
          <w:rFonts w:ascii="仿宋_GB2312" w:eastAsia="仿宋_GB2312" w:hAnsi="Times New Roman" w:hint="eastAsia"/>
          <w:sz w:val="32"/>
          <w:szCs w:val="32"/>
        </w:rPr>
        <w:t xml:space="preserve">一些</w:t>
      </w:r>
      <w:r w:rsidRPr="003D55CF">
        <w:rPr>
          <w:rFonts w:ascii="仿宋_GB2312" w:eastAsia="仿宋_GB2312" w:hAnsi="Times New Roman" w:hint="eastAsia"/>
          <w:sz w:val="32"/>
          <w:szCs w:val="32"/>
        </w:rPr>
        <w:t xml:space="preserve">问题和不足，</w:t>
      </w:r>
      <w:r>
        <w:rPr>
          <w:rFonts w:ascii="仿宋_GB2312" w:eastAsia="仿宋_GB2312" w:hAnsi="Times New Roman" w:hint="eastAsia"/>
          <w:sz w:val="32"/>
          <w:szCs w:val="32"/>
        </w:rPr>
        <w:t xml:space="preserve">今后需加强以下几点工作：</w:t>
      </w:r>
    </w:p>
    <w:p>
      <w:pPr>
        <w:spacing w:line="576" w:lineRule="exact"/>
        <w:ind w:firstLine="640" w:firstLineChars="200"/>
        <w:jc w:val="left"/>
        <w:rPr>
          <w:rFonts w:ascii="仿宋_GB2312" w:eastAsia="仿宋_GB2312" w:hAnsi="Times New Roman" w:hint="eastAsia"/>
          <w:sz w:val="32"/>
          <w:szCs w:val="32"/>
        </w:rPr>
      </w:pPr>
      <w:r w:rsidRPr="003D55CF">
        <w:rPr>
          <w:rFonts w:ascii="仿宋_GB2312" w:eastAsia="仿宋_GB2312" w:hAnsi="Times New Roman" w:hint="eastAsia"/>
          <w:sz w:val="32"/>
          <w:szCs w:val="32"/>
        </w:rPr>
        <w:t xml:space="preserve">一是</w:t>
      </w:r>
      <w:r>
        <w:rPr>
          <w:rFonts w:ascii="仿宋_GB2312" w:eastAsia="仿宋_GB2312" w:hAnsi="Times New Roman" w:hint="eastAsia"/>
          <w:sz w:val="32"/>
          <w:szCs w:val="32"/>
        </w:rPr>
        <w:t xml:space="preserve">加强</w:t>
      </w:r>
      <w:r w:rsidRPr="003D55CF">
        <w:rPr>
          <w:rFonts w:ascii="仿宋_GB2312" w:eastAsia="仿宋_GB2312" w:hAnsi="Times New Roman" w:hint="eastAsia"/>
          <w:sz w:val="32"/>
          <w:szCs w:val="32"/>
        </w:rPr>
        <w:t xml:space="preserve">对政务公开工作</w:t>
      </w:r>
      <w:r>
        <w:rPr>
          <w:rFonts w:ascii="仿宋_GB2312" w:eastAsia="仿宋_GB2312" w:hAnsi="Times New Roman" w:hint="eastAsia"/>
          <w:sz w:val="32"/>
          <w:szCs w:val="32"/>
        </w:rPr>
        <w:t xml:space="preserve">的</w:t>
      </w:r>
      <w:r w:rsidRPr="003D55CF">
        <w:rPr>
          <w:rFonts w:ascii="仿宋_GB2312" w:eastAsia="仿宋_GB2312" w:hAnsi="Times New Roman" w:hint="eastAsia"/>
          <w:sz w:val="32"/>
          <w:szCs w:val="32"/>
        </w:rPr>
        <w:t xml:space="preserve">重视，</w:t>
      </w:r>
      <w:r>
        <w:rPr>
          <w:rFonts w:ascii="仿宋_GB2312" w:eastAsia="仿宋_GB2312" w:hAnsi="Times New Roman" w:hint="eastAsia"/>
          <w:sz w:val="32"/>
          <w:szCs w:val="32"/>
        </w:rPr>
        <w:t xml:space="preserve">安排专人负责、专人审核、</w:t>
      </w:r>
      <w:r>
        <w:rPr>
          <w:rFonts w:ascii="仿宋_GB2312" w:eastAsia="仿宋_GB2312" w:hAnsi="Times New Roman" w:hint="eastAsia"/>
          <w:sz w:val="32"/>
          <w:szCs w:val="32"/>
        </w:rPr>
        <w:t xml:space="preserve">专人上报，定期通报公开情况。</w:t>
      </w:r>
    </w:p>
    <w:p>
      <w:pPr>
        <w:spacing w:line="576" w:lineRule="exact"/>
        <w:ind w:firstLine="640" w:firstLineChars="200"/>
        <w:jc w:val="left"/>
        <w:rPr>
          <w:rFonts w:ascii="仿宋_GB2312" w:eastAsia="仿宋_GB2312" w:hAnsi="Times New Roman" w:hint="eastAsia"/>
          <w:sz w:val="32"/>
          <w:szCs w:val="32"/>
        </w:rPr>
      </w:pPr>
      <w:r w:rsidRPr="003D55CF">
        <w:rPr>
          <w:rFonts w:ascii="仿宋_GB2312" w:eastAsia="仿宋_GB2312" w:hAnsi="Times New Roman" w:hint="eastAsia"/>
          <w:sz w:val="32"/>
          <w:szCs w:val="32"/>
        </w:rPr>
        <w:t xml:space="preserve">二是</w:t>
      </w:r>
      <w:r>
        <w:rPr>
          <w:rFonts w:ascii="仿宋_GB2312" w:eastAsia="仿宋_GB2312" w:hAnsi="Times New Roman" w:hint="eastAsia"/>
          <w:sz w:val="32"/>
          <w:szCs w:val="32"/>
        </w:rPr>
        <w:t xml:space="preserve">明确各科室工作职责，</w:t>
      </w:r>
      <w:r>
        <w:rPr>
          <w:rFonts w:ascii="仿宋_GB2312" w:eastAsia="仿宋_GB2312" w:hAnsi="Times New Roman" w:hint="eastAsia"/>
          <w:sz w:val="32"/>
          <w:szCs w:val="32"/>
        </w:rPr>
        <w:t xml:space="preserve">细化梳理</w:t>
      </w:r>
      <w:r>
        <w:rPr>
          <w:rFonts w:ascii="仿宋_GB2312" w:eastAsia="仿宋_GB2312" w:hAnsi="Times New Roman" w:hint="eastAsia"/>
          <w:sz w:val="32"/>
          <w:szCs w:val="32"/>
        </w:rPr>
        <w:t xml:space="preserve">各项工作流程，加强信息公开力度</w:t>
      </w:r>
      <w:r w:rsidRPr="003D55CF">
        <w:rPr>
          <w:rFonts w:ascii="仿宋_GB2312" w:eastAsia="仿宋_GB2312" w:hAnsi="Times New Roman" w:hint="eastAsia"/>
          <w:sz w:val="32"/>
          <w:szCs w:val="32"/>
        </w:rPr>
        <w:t xml:space="preserve">。</w:t>
      </w:r>
    </w:p>
    <w:p>
      <w:pPr>
        <w:tabs>
          <w:tab w:val="left" w:pos="661"/>
        </w:tabs>
        <w:spacing w:line="576" w:lineRule="exact"/>
        <w:rPr>
          <w:rFonts w:ascii="仿宋_GB2312" w:eastAsia="仿宋_GB2312" w:hAnsi="Times New Roman" w:cs="Times New Roman" w:hint="eastAsia"/>
          <w:sz w:val="32"/>
          <w:szCs w:val="32"/>
        </w:rPr>
      </w:pPr>
    </w:p>
    <w:sectPr>
      <w:pgSz w:w="11906" w:h="16838" w:orient="portrait"/>
      <w:pgMar w:top="2098" w:right="1474" w:bottom="1984" w:left="1587" w:header="851" w:footer="992" w:gutter="0"/>
      <w:cols w:num="1" w:space="425">
        <w:col w:w="884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4002EFF" w:usb1="C000247B" w:usb2="00000009" w:usb3="00000000" w:csb0="000001FF" w:csb1="00000000"/>
  </w:font>
  <w:font w:name="方正小标宋简体">
    <w:panose1 w:val="03000509000000000000"/>
    <w:charset w:val="86"/>
    <w:family w:val="Auto"/>
    <w:pitch w:val="fixed"/>
    <w:sig w:usb0="00000001" w:usb1="080E0000" w:usb2="00000010" w:usb3="00000000" w:csb0="00040000" w:csb1="00000000"/>
  </w:font>
  <w:font w:name="仿宋_GB2312">
    <w:panose1 w:val="02010609030101010101"/>
    <w:charset w:val="86"/>
    <w:family w:val="Auto"/>
    <w:pitch w:val="fixed"/>
    <w:sig w:usb0="00000001" w:usb1="080E0000" w:usb2="00000010" w:usb3="00000000" w:csb0="00040000" w:csb1="00000000"/>
  </w:font>
  <w:font w:name="黑体">
    <w:altName w:val="SimHei"/>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10" w:usb3="00000000" w:csb0="00040000" w:csb1="00000000"/>
  </w:font>
  <w:font w:name="仿宋">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Calibri Light">
    <w:panose1 w:val="020F0302020204030204"/>
    <w:charset w:val="00"/>
    <w:family w:val="Auto"/>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98"/>
  <w:embedSystemFonts/>
  <w:bordersDoNotSurroundFooter/>
  <w:bordersDoNotSurroundHeader/>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Calibri"/>
      <w:kern w:val="2"/>
      <w:sz w:val="21"/>
      <w:szCs w:val="21"/>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customStyle="1" w:styleId="页眉字符">
    <w:name w:val="页眉 字符"/>
    <w:basedOn w:val="DefaultParagraphFont"/>
    <w:qFormat/>
    <w:rPr>
      <w:rFonts w:ascii="Calibri" w:hAnsi="Calibri" w:cs="Calibri"/>
      <w:kern w:val="2"/>
      <w:sz w:val="18"/>
      <w:szCs w:val="18"/>
    </w:rPr>
  </w:style>
  <w:style w:type="character" w:customStyle="1" w:styleId="页脚字符">
    <w:name w:val="页脚 字符"/>
    <w:basedOn w:val="DefaultParagraphFont"/>
    <w:qFormat/>
    <w:rPr>
      <w:rFonts w:ascii="Calibri" w:hAnsi="Calibri" w:cs="Calibri"/>
      <w:kern w:val="2"/>
      <w:sz w:val="18"/>
      <w:szCs w:val="18"/>
    </w:rPr>
  </w:style>
  <w:style w:type="paragraph" w:styleId="ListParagraph">
    <w:name w:val="List Paragraph"/>
    <w:basedOn w:val="Normal"/>
    <w:uiPriority w:val="99"/>
    <w:unhideWhenUsed/>
    <w:qFormat/>
    <w:pPr>
      <w:ind w:firstLine="420" w:firstLineChars="200"/>
    </w:pPr>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8</TotalTime>
  <Pages>7</Pages>
  <Words>377</Words>
  <Characters>2155</Characters>
  <Application>Microsoft Office Word</Application>
  <DocSecurity>0</DocSecurity>
  <Lines>17</Lines>
  <Paragraphs>5</Paragraphs>
  <Company>Microsoft</Company>
  <CharactersWithSpaces>2527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抱着盒子的姑娘</dc:creator>
  <cp:lastModifiedBy> </cp:lastModifiedBy>
  <cp:revision>2</cp:revision>
  <cp:lastPrinted>2021-01-08T09:27:00Z</cp:lastPrinted>
  <dcterms:created xsi:type="dcterms:W3CDTF">2021-02-05T10:05:00Z</dcterms:created>
  <dcterms:modified xsi:type="dcterms:W3CDTF">2021-02-05T10:05:00Z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