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17A3">
      <w:pPr>
        <w:spacing w:before="143" w:line="223" w:lineRule="auto"/>
        <w:ind w:right="719" w:firstLine="444" w:firstLineChars="100"/>
        <w:jc w:val="center"/>
        <w:rPr>
          <w:rFonts w:hint="eastAsia" w:ascii="宋体" w:hAnsi="宋体" w:eastAsia="宋体" w:cs="宋体"/>
          <w:b/>
          <w:bCs/>
          <w:spacing w:val="1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西宁市中央(省级)生态环境保护督察整改任务销号情况公示表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033"/>
      </w:tblGrid>
      <w:tr w14:paraId="0DD2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7" w:type="dxa"/>
            <w:noWrap w:val="0"/>
            <w:vAlign w:val="center"/>
          </w:tcPr>
          <w:p w14:paraId="0633231E"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整改任务概述</w:t>
            </w:r>
          </w:p>
        </w:tc>
        <w:tc>
          <w:tcPr>
            <w:tcW w:w="7033" w:type="dxa"/>
            <w:noWrap w:val="0"/>
            <w:vAlign w:val="top"/>
          </w:tcPr>
          <w:p w14:paraId="46690713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  <w:lang w:val="en-US" w:eastAsia="zh-CN"/>
              </w:rPr>
              <w:t>西宁市突出生态环境问题整改措施清单第3项：三、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1"/>
                <w:lang w:val="en-US" w:eastAsia="zh-CN"/>
              </w:rPr>
              <w:t>农村生活污水收集处理短板依然突出。湟中区农村生活污水处理设施普遍未运行或运行处理效果差，污水超标排放情况多发。如，多巴镇小寨村污水处理站未运行，每天约1000吨生活污水直排湟水河；西堡镇佐署村污水处理站长期停运，收集的佐署村、堡子村及一个安置小区每天产生约700吨生活污水直排湟水河一级支流石灰沟。</w:t>
            </w:r>
          </w:p>
        </w:tc>
      </w:tr>
      <w:tr w14:paraId="7B56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77" w:type="dxa"/>
            <w:noWrap w:val="0"/>
            <w:vAlign w:val="center"/>
          </w:tcPr>
          <w:p w14:paraId="40FA6A7B"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整改责任单位</w:t>
            </w:r>
          </w:p>
        </w:tc>
        <w:tc>
          <w:tcPr>
            <w:tcW w:w="7033" w:type="dxa"/>
            <w:noWrap w:val="0"/>
            <w:vAlign w:val="center"/>
          </w:tcPr>
          <w:p w14:paraId="5B77FB2A">
            <w:pPr>
              <w:keepNext/>
              <w:keepLines/>
              <w:widowControl w:val="0"/>
              <w:snapToGrid/>
              <w:jc w:val="center"/>
              <w:outlineLvl w:val="0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西宁市湟中区人民政府</w:t>
            </w:r>
          </w:p>
        </w:tc>
      </w:tr>
      <w:tr w14:paraId="3C85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7" w:type="dxa"/>
            <w:noWrap w:val="0"/>
            <w:vAlign w:val="center"/>
          </w:tcPr>
          <w:p w14:paraId="5B2CCCA9"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整改目标</w:t>
            </w:r>
          </w:p>
        </w:tc>
        <w:tc>
          <w:tcPr>
            <w:tcW w:w="7033" w:type="dxa"/>
            <w:noWrap w:val="0"/>
            <w:vAlign w:val="center"/>
          </w:tcPr>
          <w:p w14:paraId="5D720656">
            <w:pPr>
              <w:keepNext/>
              <w:keepLines/>
              <w:widowControl w:val="0"/>
              <w:snapToGrid/>
              <w:jc w:val="center"/>
              <w:outlineLvl w:val="0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解决污水处理站污水溢流问题，确保正常运转。</w:t>
            </w:r>
          </w:p>
        </w:tc>
      </w:tr>
      <w:tr w14:paraId="0D63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777" w:type="dxa"/>
            <w:noWrap w:val="0"/>
            <w:vAlign w:val="center"/>
          </w:tcPr>
          <w:p w14:paraId="4D1DB18B"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整改措施</w:t>
            </w: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落实</w:t>
            </w:r>
            <w:r>
              <w:rPr>
                <w:rFonts w:ascii="Times New Roman" w:hAnsi="Times New Roman" w:eastAsia="方正黑体_GBK" w:cs="Times New Roman"/>
                <w:sz w:val="24"/>
              </w:rPr>
              <w:t>及</w:t>
            </w: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目标完成情况</w:t>
            </w:r>
          </w:p>
        </w:tc>
        <w:tc>
          <w:tcPr>
            <w:tcW w:w="7033" w:type="dxa"/>
            <w:noWrap w:val="0"/>
            <w:vAlign w:val="top"/>
          </w:tcPr>
          <w:p w14:paraId="231B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</w:p>
          <w:p w14:paraId="2523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</w:p>
          <w:p w14:paraId="0317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1"/>
                <w:lang w:val="en-US" w:eastAsia="zh-CN" w:bidi="ar-SA"/>
              </w:rPr>
              <w:t>整改措施：</w:t>
            </w: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结合实际，加快实施农村生活污水处理设施改造及截污纳管工程，加强设施运行管理，消除生活污水直排入河现象，确保达标排放。</w:t>
            </w:r>
          </w:p>
          <w:p w14:paraId="6F842A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1"/>
                <w:lang w:val="en-US" w:eastAsia="zh-CN" w:bidi="ar-SA"/>
              </w:rPr>
              <w:t>目标完成情况</w:t>
            </w: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：1.针对湟中区多巴镇小寨村污水处理站问题，完成化粪池重建和维修工作，溢流问题已解决，并开展了水质检测，检测结果显示各项因子均达标，目前污水处理站运行正常达标排放。2.针对</w:t>
            </w:r>
            <w:r>
              <w:rPr>
                <w:rFonts w:hint="eastAsia" w:ascii="仿宋" w:hAnsi="仿宋" w:eastAsia="仿宋" w:cs="Times New Roman"/>
                <w:sz w:val="24"/>
                <w:szCs w:val="21"/>
                <w:lang w:val="en-US" w:eastAsia="zh-CN"/>
              </w:rPr>
              <w:t>西堡镇佐署村污水处理站问题，</w:t>
            </w: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一是对污水站进水井、化粪池进行清淤，对损坏污水泵进行更换，对佐署桥头石惠沟河西侧堵塞管道、检查井、化粪池的油污进行高压+人工疏通，并安装流量计。二是将拦隆口镇区（50m³/d）、班仲营村污水处理站（60m³/d）截污纳管后不再使用的污水处理设备迁移至佐署村污水处理站，协同处理污水。三是责令周边餐饮单位限期安装隔油设施，减少油污对管道的堵塞。四是制定印发《湟中区城乡污水治理及设施管理运行办法（试行）》，进一步压实乡镇部门监管责任。同时，委托第三方公司对佐署村污水处理站进行统一维护、管理。五是对该污水处理站进行维修改造，主要包括新建调节池2座（石惠沟河西岸污水处理站前端修建含隔油功能调节池20立方、东岸污水处理站前端修建调节池150立方），改造后污水站总处理能力从现有的110吨/天提升到260吨/天，维修改造工作于11月28日完成，污水站已进水运行，溢流问题已解决。</w:t>
            </w:r>
          </w:p>
        </w:tc>
      </w:tr>
      <w:tr w14:paraId="4812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77" w:type="dxa"/>
            <w:noWrap w:val="0"/>
            <w:vAlign w:val="center"/>
          </w:tcPr>
          <w:p w14:paraId="61D2685F">
            <w:pPr>
              <w:jc w:val="center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公示日期</w:t>
            </w:r>
          </w:p>
        </w:tc>
        <w:tc>
          <w:tcPr>
            <w:tcW w:w="7033" w:type="dxa"/>
            <w:noWrap w:val="0"/>
            <w:vAlign w:val="center"/>
          </w:tcPr>
          <w:p w14:paraId="61374D4D">
            <w:pPr>
              <w:keepNext/>
              <w:keepLines/>
              <w:widowControl w:val="0"/>
              <w:snapToGrid/>
              <w:jc w:val="center"/>
              <w:outlineLvl w:val="0"/>
              <w:rPr>
                <w:rFonts w:hint="default" w:ascii="Times New Roman" w:hAnsi="Times New Roman" w:eastAsia="方正小标宋_GBK" w:cs="Times New Roman"/>
                <w:kern w:val="44"/>
                <w:sz w:val="36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2024年11月29日至2024年12月13日</w:t>
            </w:r>
          </w:p>
        </w:tc>
      </w:tr>
      <w:tr w14:paraId="486F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noWrap w:val="0"/>
            <w:vAlign w:val="center"/>
          </w:tcPr>
          <w:p w14:paraId="5CFE3029"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监督电话</w:t>
            </w:r>
          </w:p>
        </w:tc>
        <w:tc>
          <w:tcPr>
            <w:tcW w:w="7033" w:type="dxa"/>
            <w:noWrap w:val="0"/>
            <w:vAlign w:val="top"/>
          </w:tcPr>
          <w:p w14:paraId="60B846DE">
            <w:pPr>
              <w:keepLines/>
              <w:widowControl w:val="0"/>
              <w:spacing w:line="240" w:lineRule="auto"/>
              <w:jc w:val="center"/>
              <w:outlineLvl w:val="3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063A469">
            <w:pPr>
              <w:keepLines/>
              <w:widowControl w:val="0"/>
              <w:spacing w:line="240" w:lineRule="auto"/>
              <w:jc w:val="center"/>
              <w:outlineLvl w:val="3"/>
              <w:rPr>
                <w:rFonts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0971-2232340</w:t>
            </w:r>
          </w:p>
        </w:tc>
      </w:tr>
    </w:tbl>
    <w:p w14:paraId="1DC48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mZiODUwZTZiZTc5YTdiYmJiYzIxZDcyNDVkNzAifQ=="/>
  </w:docVars>
  <w:rsids>
    <w:rsidRoot w:val="41015510"/>
    <w:rsid w:val="001570FF"/>
    <w:rsid w:val="00936276"/>
    <w:rsid w:val="037C7496"/>
    <w:rsid w:val="060914B4"/>
    <w:rsid w:val="073A5CB4"/>
    <w:rsid w:val="07FE491D"/>
    <w:rsid w:val="089332B7"/>
    <w:rsid w:val="08C43471"/>
    <w:rsid w:val="08DB23DC"/>
    <w:rsid w:val="097D5471"/>
    <w:rsid w:val="09FE6E56"/>
    <w:rsid w:val="0AAC240E"/>
    <w:rsid w:val="0B640F3B"/>
    <w:rsid w:val="0BFF2A12"/>
    <w:rsid w:val="0C8353F1"/>
    <w:rsid w:val="0CB10B0C"/>
    <w:rsid w:val="0F3339D5"/>
    <w:rsid w:val="0FFC1742"/>
    <w:rsid w:val="128D714B"/>
    <w:rsid w:val="14025795"/>
    <w:rsid w:val="15593193"/>
    <w:rsid w:val="15AA7E92"/>
    <w:rsid w:val="166242C9"/>
    <w:rsid w:val="17413D54"/>
    <w:rsid w:val="17B13D6D"/>
    <w:rsid w:val="17CF1E32"/>
    <w:rsid w:val="18A1557C"/>
    <w:rsid w:val="197607B7"/>
    <w:rsid w:val="1A6C71F3"/>
    <w:rsid w:val="1B01254E"/>
    <w:rsid w:val="1BD6378F"/>
    <w:rsid w:val="1CAF6CFC"/>
    <w:rsid w:val="1D1117FE"/>
    <w:rsid w:val="1DDC7057"/>
    <w:rsid w:val="1E1F0A51"/>
    <w:rsid w:val="1F4B6242"/>
    <w:rsid w:val="21E31A7A"/>
    <w:rsid w:val="222771D4"/>
    <w:rsid w:val="22680EB9"/>
    <w:rsid w:val="237A5BA7"/>
    <w:rsid w:val="23A128D5"/>
    <w:rsid w:val="24C85C3F"/>
    <w:rsid w:val="25C426FB"/>
    <w:rsid w:val="28360BA1"/>
    <w:rsid w:val="2AF849C9"/>
    <w:rsid w:val="2BA05C5C"/>
    <w:rsid w:val="2CAE28FF"/>
    <w:rsid w:val="30EF4623"/>
    <w:rsid w:val="316F64A7"/>
    <w:rsid w:val="33572FB0"/>
    <w:rsid w:val="347B2CCE"/>
    <w:rsid w:val="349B2BDB"/>
    <w:rsid w:val="34E645EB"/>
    <w:rsid w:val="34FC3E0F"/>
    <w:rsid w:val="3518676F"/>
    <w:rsid w:val="36A04C6E"/>
    <w:rsid w:val="36E62288"/>
    <w:rsid w:val="37211E19"/>
    <w:rsid w:val="37337890"/>
    <w:rsid w:val="375C78C7"/>
    <w:rsid w:val="39CE349A"/>
    <w:rsid w:val="3B8A781E"/>
    <w:rsid w:val="3D882ABD"/>
    <w:rsid w:val="3DA2751D"/>
    <w:rsid w:val="3DE2000A"/>
    <w:rsid w:val="3EF75647"/>
    <w:rsid w:val="40D55514"/>
    <w:rsid w:val="40F77B80"/>
    <w:rsid w:val="41015510"/>
    <w:rsid w:val="468679DC"/>
    <w:rsid w:val="48253225"/>
    <w:rsid w:val="4AC97E97"/>
    <w:rsid w:val="4AF070CA"/>
    <w:rsid w:val="4B2A5E52"/>
    <w:rsid w:val="4F0E67C1"/>
    <w:rsid w:val="4F4C6AE6"/>
    <w:rsid w:val="51DC765A"/>
    <w:rsid w:val="51F223CA"/>
    <w:rsid w:val="522D3402"/>
    <w:rsid w:val="525C3CE7"/>
    <w:rsid w:val="54141C43"/>
    <w:rsid w:val="54B113CD"/>
    <w:rsid w:val="55E02539"/>
    <w:rsid w:val="5747721B"/>
    <w:rsid w:val="58ED38EB"/>
    <w:rsid w:val="5A2F1CE1"/>
    <w:rsid w:val="5B89601B"/>
    <w:rsid w:val="5C71782A"/>
    <w:rsid w:val="5CD86660"/>
    <w:rsid w:val="60A70823"/>
    <w:rsid w:val="61C96577"/>
    <w:rsid w:val="621974FF"/>
    <w:rsid w:val="65E6594A"/>
    <w:rsid w:val="66095D18"/>
    <w:rsid w:val="66CC067E"/>
    <w:rsid w:val="66E97CE4"/>
    <w:rsid w:val="67A22834"/>
    <w:rsid w:val="694C01BA"/>
    <w:rsid w:val="69763488"/>
    <w:rsid w:val="6D745F31"/>
    <w:rsid w:val="6DBD5ADC"/>
    <w:rsid w:val="6E2C05BA"/>
    <w:rsid w:val="6E867CCA"/>
    <w:rsid w:val="71073C49"/>
    <w:rsid w:val="71091363"/>
    <w:rsid w:val="71DE549A"/>
    <w:rsid w:val="71E847F7"/>
    <w:rsid w:val="72253C9E"/>
    <w:rsid w:val="727A5D97"/>
    <w:rsid w:val="72C36CAA"/>
    <w:rsid w:val="73DA61D6"/>
    <w:rsid w:val="73FB626B"/>
    <w:rsid w:val="74171692"/>
    <w:rsid w:val="74F3577F"/>
    <w:rsid w:val="751C3136"/>
    <w:rsid w:val="75C41E12"/>
    <w:rsid w:val="76EB6EE4"/>
    <w:rsid w:val="7863107C"/>
    <w:rsid w:val="78713799"/>
    <w:rsid w:val="79A61220"/>
    <w:rsid w:val="7AD410DC"/>
    <w:rsid w:val="7B48416D"/>
    <w:rsid w:val="7B4C691B"/>
    <w:rsid w:val="7D893333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jc w:val="center"/>
      <w:outlineLvl w:val="0"/>
    </w:pPr>
    <w:rPr>
      <w:rFonts w:ascii="方正小标宋_GBK" w:hAnsi="方正小标宋_GBK" w:eastAsia="方正小标宋_GBK"/>
      <w:kern w:val="44"/>
      <w:sz w:val="36"/>
    </w:rPr>
  </w:style>
  <w:style w:type="paragraph" w:styleId="3">
    <w:name w:val="heading 4"/>
    <w:basedOn w:val="1"/>
    <w:next w:val="1"/>
    <w:unhideWhenUsed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809</Words>
  <Characters>856</Characters>
  <Lines>0</Lines>
  <Paragraphs>0</Paragraphs>
  <TotalTime>0</TotalTime>
  <ScaleCrop>false</ScaleCrop>
  <LinksUpToDate>false</LinksUpToDate>
  <CharactersWithSpaces>856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2023-10-13T09:55:00Z</dcterms:created>
  <dc:creator>麦子</dc:creator>
  <cp:lastModifiedBy>麦子</cp:lastModifiedBy>
  <cp:lastPrinted>2024-11-26T08:46:00Z</cp:lastPrinted>
  <dcterms:modified xsi:type="dcterms:W3CDTF">2024-12-02T16:19:47Z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C581E6AF420C403FB084EA84F34E7D32_13</vt:lpwstr>
  </property>
</Properties>
</file>